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这款重疾险利于心血管患病者，赔得最多</w:t>
      </w:r>
    </w:p>
    <w:p>
      <w:pPr>
        <w:jc w:val="center"/>
        <w:rPr>
          <w:rFonts w:ascii="仿宋" w:hAnsi="仿宋" w:eastAsia="仿宋"/>
          <w:sz w:val="32"/>
          <w:szCs w:val="32"/>
        </w:rPr>
      </w:pP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现在三高以及脑溢血等心血管疾病频发，出了癌症，心血管疾病的保障也得重视。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ind w:firstLineChars="0"/>
        <w:rPr>
          <w:rFonts w:hint="eastAsia" w:ascii="仿宋" w:hAnsi="仿宋" w:eastAsia="仿宋" w:cs="宋体"/>
          <w:b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kern w:val="0"/>
          <w:sz w:val="24"/>
          <w:szCs w:val="24"/>
          <w:lang w:val="en-US" w:eastAsia="zh-CN"/>
        </w:rPr>
        <w:t>常见的心脑血管疾病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保险理赔多的有癌症，心血管疾病，脑血管疾病。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那么常见的心脑血管疾病有哪些呢？高发脑血管疾病有脑中风后遗症、轻度脑中风、脑垂体瘤。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高发心血管疾病有急性心肌梗塞、冠状动脉搭桥、主动脉手术、心脏瓣膜手术、不典型心梗、冠状动脉介入、微创冠状动脉搭桥。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这些疾病有遗传倾向，一般中老年容易患病，也与长期的不良饮食、生活习惯有关，比如吃的过于油腻，长期久坐不动就容易三高。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default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在购买重疾的时候还是要重点关注有无心血管疾病保障。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ind w:firstLineChars="0"/>
        <w:rPr>
          <w:rFonts w:hint="eastAsia" w:ascii="仿宋" w:hAnsi="仿宋" w:eastAsia="仿宋" w:cs="宋体"/>
          <w:b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kern w:val="0"/>
          <w:sz w:val="24"/>
          <w:szCs w:val="24"/>
          <w:lang w:val="en-US" w:eastAsia="zh-CN"/>
        </w:rPr>
        <w:t>利于心血管疾病的重疾险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default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在最新的保险品种里面，利于心血管疾病的保险是钢铁战士1号。直接上测评。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b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仿宋" w:hAnsi="仿宋" w:eastAsia="仿宋" w:cs="宋体"/>
          <w:b/>
          <w:kern w:val="0"/>
          <w:sz w:val="24"/>
          <w:szCs w:val="24"/>
          <w:lang w:eastAsia="zh-CN"/>
        </w:rPr>
      </w:pPr>
      <w:r>
        <w:rPr>
          <w:rFonts w:hint="eastAsia" w:ascii="仿宋" w:hAnsi="仿宋" w:eastAsia="仿宋" w:cs="宋体"/>
          <w:b/>
          <w:kern w:val="0"/>
          <w:sz w:val="24"/>
          <w:szCs w:val="24"/>
          <w:lang w:eastAsia="zh-CN"/>
        </w:rPr>
        <w:drawing>
          <wp:inline distT="0" distB="0" distL="114300" distR="114300">
            <wp:extent cx="4884420" cy="3725545"/>
            <wp:effectExtent l="0" t="0" r="7620" b="8255"/>
            <wp:docPr id="2" name="图片 2" descr="钢铁战士1号重疾险测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钢铁战士1号重疾险测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rPr>
          <w:rFonts w:hint="eastAsia" w:ascii="仿宋" w:hAnsi="仿宋" w:eastAsia="仿宋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 w:val="0"/>
          <w:bCs/>
          <w:kern w:val="0"/>
          <w:sz w:val="24"/>
          <w:szCs w:val="24"/>
          <w:lang w:val="en-US" w:eastAsia="zh-CN"/>
        </w:rPr>
        <w:t>钢铁战士1号心血管疾病保障最好，在60岁以前患了重疾，多赔50%保额。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b w:val="0"/>
          <w:bCs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default" w:ascii="仿宋" w:hAnsi="仿宋" w:eastAsia="仿宋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 w:val="0"/>
          <w:bCs/>
          <w:kern w:val="0"/>
          <w:sz w:val="24"/>
          <w:szCs w:val="24"/>
          <w:lang w:val="en-US" w:eastAsia="zh-CN"/>
        </w:rPr>
        <w:t>以下五种心血管疾病可以自带二次赔付。不典型急性心肌梗塞，冠状动脉介入手术、心脏瓣膜介入手术，微创冠状动脉搭桥术，心包膜切除术。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b/>
          <w:kern w:val="0"/>
          <w:sz w:val="24"/>
          <w:szCs w:val="24"/>
          <w:lang w:eastAsia="zh-CN"/>
        </w:rPr>
      </w:pPr>
    </w:p>
    <w:p>
      <w:pPr>
        <w:widowControl/>
        <w:shd w:val="clear" w:color="auto" w:fill="FFFFFF"/>
        <w:rPr>
          <w:rFonts w:hint="default" w:ascii="仿宋" w:hAnsi="仿宋" w:eastAsia="仿宋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kern w:val="0"/>
          <w:sz w:val="24"/>
          <w:szCs w:val="24"/>
        </w:rPr>
        <w:t>3、</w:t>
      </w:r>
      <w:r>
        <w:rPr>
          <w:rFonts w:hint="eastAsia" w:ascii="仿宋" w:hAnsi="仿宋" w:eastAsia="仿宋" w:cs="宋体"/>
          <w:b/>
          <w:kern w:val="0"/>
          <w:sz w:val="24"/>
          <w:szCs w:val="24"/>
          <w:lang w:val="en-US" w:eastAsia="zh-CN"/>
        </w:rPr>
        <w:t>男性重点选择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女性患心脑血管疾病的概率比男性低，而高血压、心血管堵塞、脑梗主要发生在肥胖、常年饮酒、休息不规律、家族有病史的男性身上。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如果在意这方面的保障，需要重点关注。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  <w:t>而且二次赔付比较有必要，脑血管堵塞第一次发了以后，还有可能复发，在不同部位堵塞，从二次赔付的角度看钢铁一号也是很好的。</w:t>
      </w:r>
    </w:p>
    <w:p>
      <w:pPr>
        <w:widowControl/>
        <w:shd w:val="clear" w:color="auto" w:fill="FFFFFF"/>
        <w:rPr>
          <w:rFonts w:hint="eastAsia" w:ascii="仿宋" w:hAnsi="仿宋" w:eastAsia="仿宋" w:cs="宋体"/>
          <w:kern w:val="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rPr>
          <w:rFonts w:hint="default" w:ascii="仿宋" w:hAnsi="仿宋" w:eastAsia="仿宋" w:cs="宋体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/>
        <w:shd w:val="clear" w:color="auto" w:fill="FFFFFF"/>
        <w:rPr>
          <w:rFonts w:ascii="仿宋" w:hAnsi="仿宋" w:eastAsia="仿宋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center"/>
        <w:rPr>
          <w:rFonts w:ascii="仿宋" w:hAnsi="仿宋" w:eastAsia="仿宋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902C6"/>
    <w:multiLevelType w:val="multilevel"/>
    <w:tmpl w:val="4A9902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3D49"/>
    <w:rsid w:val="00014846"/>
    <w:rsid w:val="00022818"/>
    <w:rsid w:val="0002469E"/>
    <w:rsid w:val="00042A98"/>
    <w:rsid w:val="00051DDB"/>
    <w:rsid w:val="00075C09"/>
    <w:rsid w:val="00080F66"/>
    <w:rsid w:val="00097946"/>
    <w:rsid w:val="000A2199"/>
    <w:rsid w:val="000E4F2F"/>
    <w:rsid w:val="000F3C52"/>
    <w:rsid w:val="000F5B53"/>
    <w:rsid w:val="00103029"/>
    <w:rsid w:val="00103BFF"/>
    <w:rsid w:val="001111FD"/>
    <w:rsid w:val="001272C9"/>
    <w:rsid w:val="0013010C"/>
    <w:rsid w:val="001476E7"/>
    <w:rsid w:val="00152618"/>
    <w:rsid w:val="00167DF2"/>
    <w:rsid w:val="001A6305"/>
    <w:rsid w:val="001B1F12"/>
    <w:rsid w:val="001D53C3"/>
    <w:rsid w:val="001E29D4"/>
    <w:rsid w:val="001F06EE"/>
    <w:rsid w:val="0024342D"/>
    <w:rsid w:val="00257B18"/>
    <w:rsid w:val="00257C09"/>
    <w:rsid w:val="00265B91"/>
    <w:rsid w:val="00265EF9"/>
    <w:rsid w:val="0027308D"/>
    <w:rsid w:val="00291FFA"/>
    <w:rsid w:val="00292719"/>
    <w:rsid w:val="00294A2E"/>
    <w:rsid w:val="002B312D"/>
    <w:rsid w:val="002C2FF6"/>
    <w:rsid w:val="002D582B"/>
    <w:rsid w:val="002E6E6F"/>
    <w:rsid w:val="002F02B7"/>
    <w:rsid w:val="002F2E4B"/>
    <w:rsid w:val="00306800"/>
    <w:rsid w:val="003129E7"/>
    <w:rsid w:val="00332FEF"/>
    <w:rsid w:val="003335A0"/>
    <w:rsid w:val="00334142"/>
    <w:rsid w:val="003708A1"/>
    <w:rsid w:val="00386A41"/>
    <w:rsid w:val="003B0BC1"/>
    <w:rsid w:val="003B2109"/>
    <w:rsid w:val="003C31E9"/>
    <w:rsid w:val="00402923"/>
    <w:rsid w:val="00403DC7"/>
    <w:rsid w:val="00406A9C"/>
    <w:rsid w:val="004209EC"/>
    <w:rsid w:val="0043753A"/>
    <w:rsid w:val="0046664A"/>
    <w:rsid w:val="004764BB"/>
    <w:rsid w:val="004A1433"/>
    <w:rsid w:val="004A25DE"/>
    <w:rsid w:val="004D164F"/>
    <w:rsid w:val="004D79CF"/>
    <w:rsid w:val="004E708C"/>
    <w:rsid w:val="004F30A0"/>
    <w:rsid w:val="004F7DFD"/>
    <w:rsid w:val="00516044"/>
    <w:rsid w:val="00541C85"/>
    <w:rsid w:val="00567792"/>
    <w:rsid w:val="00570E4C"/>
    <w:rsid w:val="00586292"/>
    <w:rsid w:val="00594673"/>
    <w:rsid w:val="005952F8"/>
    <w:rsid w:val="005C42A8"/>
    <w:rsid w:val="005D3564"/>
    <w:rsid w:val="005D7D13"/>
    <w:rsid w:val="005E1566"/>
    <w:rsid w:val="005E6A57"/>
    <w:rsid w:val="0060014A"/>
    <w:rsid w:val="00675536"/>
    <w:rsid w:val="006802AA"/>
    <w:rsid w:val="00685B9B"/>
    <w:rsid w:val="00686C9C"/>
    <w:rsid w:val="006A2034"/>
    <w:rsid w:val="006D02B1"/>
    <w:rsid w:val="006D10AB"/>
    <w:rsid w:val="007044DD"/>
    <w:rsid w:val="0070767E"/>
    <w:rsid w:val="007205B3"/>
    <w:rsid w:val="007256A5"/>
    <w:rsid w:val="007331C6"/>
    <w:rsid w:val="007408AD"/>
    <w:rsid w:val="00742C25"/>
    <w:rsid w:val="007435E3"/>
    <w:rsid w:val="00743D68"/>
    <w:rsid w:val="00773198"/>
    <w:rsid w:val="007A042D"/>
    <w:rsid w:val="007B052F"/>
    <w:rsid w:val="007C6AF9"/>
    <w:rsid w:val="007D26DC"/>
    <w:rsid w:val="007F00E9"/>
    <w:rsid w:val="008008F9"/>
    <w:rsid w:val="00814AFA"/>
    <w:rsid w:val="00834796"/>
    <w:rsid w:val="0084332C"/>
    <w:rsid w:val="00851014"/>
    <w:rsid w:val="008530B9"/>
    <w:rsid w:val="00855733"/>
    <w:rsid w:val="00876DE3"/>
    <w:rsid w:val="008802AB"/>
    <w:rsid w:val="0088746F"/>
    <w:rsid w:val="008963B5"/>
    <w:rsid w:val="008A2BFC"/>
    <w:rsid w:val="008B1C4D"/>
    <w:rsid w:val="008B4E8D"/>
    <w:rsid w:val="008B6D21"/>
    <w:rsid w:val="008F24B5"/>
    <w:rsid w:val="008F3F96"/>
    <w:rsid w:val="00917012"/>
    <w:rsid w:val="0091745F"/>
    <w:rsid w:val="009213DC"/>
    <w:rsid w:val="0094152B"/>
    <w:rsid w:val="00974ED1"/>
    <w:rsid w:val="00976FCD"/>
    <w:rsid w:val="009B5C06"/>
    <w:rsid w:val="009C03C4"/>
    <w:rsid w:val="009C3213"/>
    <w:rsid w:val="009E1CF1"/>
    <w:rsid w:val="009E5954"/>
    <w:rsid w:val="009F44C6"/>
    <w:rsid w:val="00A15E22"/>
    <w:rsid w:val="00A2589B"/>
    <w:rsid w:val="00A26F8F"/>
    <w:rsid w:val="00A444E5"/>
    <w:rsid w:val="00A65690"/>
    <w:rsid w:val="00A938F7"/>
    <w:rsid w:val="00AA0052"/>
    <w:rsid w:val="00AA0955"/>
    <w:rsid w:val="00B2059C"/>
    <w:rsid w:val="00B42483"/>
    <w:rsid w:val="00B60D78"/>
    <w:rsid w:val="00B61875"/>
    <w:rsid w:val="00B776E8"/>
    <w:rsid w:val="00BA2250"/>
    <w:rsid w:val="00BB71F5"/>
    <w:rsid w:val="00C256F6"/>
    <w:rsid w:val="00C45BB5"/>
    <w:rsid w:val="00C60771"/>
    <w:rsid w:val="00C634DC"/>
    <w:rsid w:val="00C64173"/>
    <w:rsid w:val="00C80B0B"/>
    <w:rsid w:val="00CA0F6A"/>
    <w:rsid w:val="00D01418"/>
    <w:rsid w:val="00D04359"/>
    <w:rsid w:val="00D23D5F"/>
    <w:rsid w:val="00D26AC2"/>
    <w:rsid w:val="00D3146C"/>
    <w:rsid w:val="00D36D67"/>
    <w:rsid w:val="00D448FB"/>
    <w:rsid w:val="00D50477"/>
    <w:rsid w:val="00D72FE0"/>
    <w:rsid w:val="00D950EC"/>
    <w:rsid w:val="00DB01AB"/>
    <w:rsid w:val="00DB0A8B"/>
    <w:rsid w:val="00DD1248"/>
    <w:rsid w:val="00DE3BAD"/>
    <w:rsid w:val="00DE764E"/>
    <w:rsid w:val="00E069C3"/>
    <w:rsid w:val="00E11A4F"/>
    <w:rsid w:val="00E53BE0"/>
    <w:rsid w:val="00E55837"/>
    <w:rsid w:val="00E57544"/>
    <w:rsid w:val="00E869A3"/>
    <w:rsid w:val="00E873F4"/>
    <w:rsid w:val="00E87CCF"/>
    <w:rsid w:val="00E90D0A"/>
    <w:rsid w:val="00EA1092"/>
    <w:rsid w:val="00EB02C7"/>
    <w:rsid w:val="00EB1251"/>
    <w:rsid w:val="00EB4DD7"/>
    <w:rsid w:val="00EC6CBD"/>
    <w:rsid w:val="00F059B8"/>
    <w:rsid w:val="00F05D31"/>
    <w:rsid w:val="00F075EB"/>
    <w:rsid w:val="00F13E17"/>
    <w:rsid w:val="00F24093"/>
    <w:rsid w:val="00F41DCF"/>
    <w:rsid w:val="00F450E8"/>
    <w:rsid w:val="00F76D48"/>
    <w:rsid w:val="00F90CB4"/>
    <w:rsid w:val="00F96843"/>
    <w:rsid w:val="00FB5B0E"/>
    <w:rsid w:val="00FB5D8E"/>
    <w:rsid w:val="00FB6DA8"/>
    <w:rsid w:val="00FE3C67"/>
    <w:rsid w:val="00FE7619"/>
    <w:rsid w:val="00FE79BD"/>
    <w:rsid w:val="12FC3A18"/>
    <w:rsid w:val="29B42B43"/>
    <w:rsid w:val="51844F59"/>
    <w:rsid w:val="548152C4"/>
    <w:rsid w:val="6A14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ql-author-11619026"/>
    <w:basedOn w:val="7"/>
    <w:qFormat/>
    <w:uiPriority w:val="0"/>
  </w:style>
  <w:style w:type="paragraph" w:customStyle="1" w:styleId="14">
    <w:name w:val="ql-align-cent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B66FBA-8D92-4958-8F35-733B25DD31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127</Words>
  <Characters>724</Characters>
  <Lines>6</Lines>
  <Paragraphs>1</Paragraphs>
  <TotalTime>11</TotalTime>
  <ScaleCrop>false</ScaleCrop>
  <LinksUpToDate>false</LinksUpToDate>
  <CharactersWithSpaces>850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2020-04-19T01:37:03Z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