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62" w:rsidRPr="009B1912" w:rsidRDefault="00D05D62" w:rsidP="00D05D62">
      <w:pPr>
        <w:jc w:val="center"/>
        <w:rPr>
          <w:rFonts w:ascii="仿宋" w:eastAsia="仿宋" w:hAnsi="仿宋"/>
          <w:b/>
          <w:sz w:val="32"/>
          <w:szCs w:val="32"/>
        </w:rPr>
      </w:pPr>
      <w:r>
        <w:rPr>
          <w:rFonts w:ascii="仿宋" w:eastAsia="仿宋" w:hAnsi="仿宋" w:hint="eastAsia"/>
          <w:b/>
          <w:sz w:val="32"/>
          <w:szCs w:val="32"/>
        </w:rPr>
        <w:t>上证综合指数10年不涨，而这些行业指数却是芝麻开花节节高</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sz w:val="24"/>
          <w:szCs w:val="24"/>
        </w:rPr>
      </w:pPr>
      <w:r>
        <w:rPr>
          <w:rFonts w:ascii="仿宋" w:eastAsia="仿宋" w:hAnsi="仿宋" w:hint="eastAsia"/>
          <w:sz w:val="24"/>
          <w:szCs w:val="24"/>
        </w:rPr>
        <w:t>上证综合指数于北京时间10月9日收盘于2924点，而10年前2009年10月9日上证综合指数收盘于2911点，相当于10年时间上证综合指数上涨了0.44%，比任何一个固定收益品种的收益率都低。</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sz w:val="24"/>
          <w:szCs w:val="24"/>
        </w:rPr>
      </w:pPr>
      <w:r>
        <w:rPr>
          <w:rFonts w:ascii="仿宋" w:eastAsia="仿宋" w:hAnsi="仿宋" w:hint="eastAsia"/>
          <w:sz w:val="24"/>
          <w:szCs w:val="24"/>
        </w:rPr>
        <w:t>如果从来没有认真研究过的朋友就会轻易得出错误的结论：上证综合指数是上海证券交易所股票走势的整体反映，表现如此之差，中国股市也必定没有投资价值。</w:t>
      </w:r>
    </w:p>
    <w:p w:rsidR="00D05D62" w:rsidRDefault="00D05D62" w:rsidP="00D05D62">
      <w:pPr>
        <w:spacing w:line="500" w:lineRule="exact"/>
        <w:rPr>
          <w:rFonts w:ascii="仿宋" w:eastAsia="仿宋" w:hAnsi="仿宋"/>
          <w:sz w:val="24"/>
          <w:szCs w:val="24"/>
        </w:rPr>
      </w:pPr>
    </w:p>
    <w:p w:rsidR="00D05D62" w:rsidRPr="004850CB" w:rsidRDefault="00D05D62" w:rsidP="00D05D62">
      <w:pPr>
        <w:spacing w:line="500" w:lineRule="exact"/>
        <w:rPr>
          <w:rFonts w:ascii="仿宋" w:eastAsia="仿宋" w:hAnsi="仿宋"/>
          <w:sz w:val="24"/>
          <w:szCs w:val="24"/>
        </w:rPr>
      </w:pPr>
      <w:r>
        <w:rPr>
          <w:rFonts w:ascii="仿宋" w:eastAsia="仿宋" w:hAnsi="仿宋" w:hint="eastAsia"/>
          <w:sz w:val="24"/>
          <w:szCs w:val="24"/>
        </w:rPr>
        <w:t>然而，事实真相是上证综合指数里面有很多垃圾股票拖了这个指数的后腿，有很多单一行业指数10年来却是不断上涨，芝麻开花节节高。</w:t>
      </w:r>
    </w:p>
    <w:p w:rsidR="00D05D62" w:rsidRPr="00420E7F" w:rsidRDefault="00D05D62" w:rsidP="00D05D62">
      <w:pPr>
        <w:spacing w:line="500" w:lineRule="exact"/>
        <w:rPr>
          <w:rFonts w:ascii="仿宋" w:eastAsia="仿宋" w:hAnsi="仿宋"/>
          <w:sz w:val="24"/>
          <w:szCs w:val="24"/>
        </w:rPr>
      </w:pPr>
    </w:p>
    <w:p w:rsidR="00D05D62" w:rsidRPr="00A73E90" w:rsidRDefault="00D05D62" w:rsidP="00D05D62">
      <w:pPr>
        <w:spacing w:line="500" w:lineRule="exact"/>
        <w:rPr>
          <w:rFonts w:ascii="仿宋" w:eastAsia="仿宋" w:hAnsi="仿宋"/>
          <w:b/>
          <w:sz w:val="24"/>
          <w:szCs w:val="24"/>
        </w:rPr>
      </w:pPr>
      <w:r>
        <w:rPr>
          <w:rFonts w:ascii="仿宋" w:eastAsia="仿宋" w:hAnsi="仿宋" w:hint="eastAsia"/>
          <w:b/>
          <w:sz w:val="24"/>
          <w:szCs w:val="24"/>
        </w:rPr>
        <w:t>1、中证消费</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sz w:val="24"/>
          <w:szCs w:val="24"/>
        </w:rPr>
      </w:pPr>
      <w:r>
        <w:rPr>
          <w:rFonts w:ascii="仿宋" w:eastAsia="仿宋" w:hAnsi="仿宋" w:hint="eastAsia"/>
          <w:sz w:val="24"/>
          <w:szCs w:val="24"/>
        </w:rPr>
        <w:t>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指数2009年10月9日收盘于4721点，2019年10月9日收盘于15813点，10年涨幅234.95%。</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sz w:val="24"/>
          <w:szCs w:val="24"/>
        </w:rPr>
      </w:pPr>
      <w:r>
        <w:rPr>
          <w:rFonts w:ascii="仿宋" w:eastAsia="仿宋" w:hAnsi="仿宋" w:hint="eastAsia"/>
          <w:sz w:val="24"/>
          <w:szCs w:val="24"/>
        </w:rPr>
        <w:t>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指数是中证800里面的主要消费行业股票组成，包括贵州茅台、五粮液、伊利股份、温氏股份、海天味业、泸州老窖、新希望、永辉超市等。</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sz w:val="24"/>
          <w:szCs w:val="24"/>
        </w:rPr>
      </w:pPr>
      <w:r>
        <w:rPr>
          <w:rFonts w:ascii="仿宋" w:eastAsia="仿宋" w:hAnsi="仿宋" w:hint="eastAsia"/>
          <w:sz w:val="24"/>
          <w:szCs w:val="24"/>
        </w:rPr>
        <w:t>全部是普通百姓日常消费必须的，高端白酒可能普通人很少喝，但是人情往来必不可少，伊利股份这样的饮料是日常必须品，</w:t>
      </w:r>
      <w:proofErr w:type="gramStart"/>
      <w:r>
        <w:rPr>
          <w:rFonts w:ascii="仿宋" w:eastAsia="仿宋" w:hAnsi="仿宋" w:hint="eastAsia"/>
          <w:sz w:val="24"/>
          <w:szCs w:val="24"/>
        </w:rPr>
        <w:t>海</w:t>
      </w:r>
      <w:r w:rsidR="00B34AD5">
        <w:rPr>
          <w:rFonts w:ascii="仿宋" w:eastAsia="仿宋" w:hAnsi="仿宋" w:hint="eastAsia"/>
          <w:sz w:val="24"/>
          <w:szCs w:val="24"/>
        </w:rPr>
        <w:t>天味业这类</w:t>
      </w:r>
      <w:proofErr w:type="gramEnd"/>
      <w:r w:rsidR="00B34AD5">
        <w:rPr>
          <w:rFonts w:ascii="仿宋" w:eastAsia="仿宋" w:hAnsi="仿宋" w:hint="eastAsia"/>
          <w:sz w:val="24"/>
          <w:szCs w:val="24"/>
        </w:rPr>
        <w:t>品牌调味品是日常做饭必</w:t>
      </w:r>
      <w:r>
        <w:rPr>
          <w:rFonts w:ascii="仿宋" w:eastAsia="仿宋" w:hAnsi="仿宋" w:hint="eastAsia"/>
          <w:sz w:val="24"/>
          <w:szCs w:val="24"/>
        </w:rPr>
        <w:t>不可少的调料，所以中证主要消费里面的股票背后的企业都是与普通老百姓生活息息相关的，每一天都会或多或少地接触到。</w:t>
      </w:r>
    </w:p>
    <w:p w:rsidR="00D05D62" w:rsidRDefault="00D05D62" w:rsidP="00D05D62">
      <w:pPr>
        <w:spacing w:line="500" w:lineRule="exact"/>
        <w:rPr>
          <w:rFonts w:ascii="仿宋" w:eastAsia="仿宋" w:hAnsi="仿宋"/>
          <w:sz w:val="24"/>
          <w:szCs w:val="24"/>
        </w:rPr>
      </w:pPr>
    </w:p>
    <w:p w:rsidR="00D05D62" w:rsidRPr="001740AB" w:rsidRDefault="00D05D62" w:rsidP="00D05D62">
      <w:pPr>
        <w:pStyle w:val="a4"/>
        <w:numPr>
          <w:ilvl w:val="0"/>
          <w:numId w:val="1"/>
        </w:numPr>
        <w:spacing w:line="500" w:lineRule="exact"/>
        <w:ind w:firstLineChars="0"/>
        <w:rPr>
          <w:rFonts w:ascii="仿宋" w:eastAsia="仿宋" w:hAnsi="仿宋"/>
          <w:sz w:val="24"/>
          <w:szCs w:val="24"/>
        </w:rPr>
      </w:pPr>
      <w:r>
        <w:rPr>
          <w:rFonts w:ascii="仿宋" w:eastAsia="仿宋" w:hAnsi="仿宋" w:hint="eastAsia"/>
          <w:b/>
          <w:sz w:val="24"/>
          <w:szCs w:val="24"/>
        </w:rPr>
        <w:t>食品饮料指数</w:t>
      </w:r>
    </w:p>
    <w:p w:rsidR="00D05D62" w:rsidRDefault="00D05D62" w:rsidP="00D05D62">
      <w:pPr>
        <w:spacing w:line="500" w:lineRule="exact"/>
        <w:rPr>
          <w:rFonts w:ascii="仿宋" w:eastAsia="仿宋" w:hAnsi="仿宋"/>
          <w:sz w:val="24"/>
          <w:szCs w:val="24"/>
        </w:rPr>
      </w:pPr>
    </w:p>
    <w:p w:rsidR="00D05D62" w:rsidRDefault="00D05D62" w:rsidP="00D05D62">
      <w:pPr>
        <w:spacing w:line="500" w:lineRule="exact"/>
        <w:rPr>
          <w:rFonts w:ascii="仿宋" w:eastAsia="仿宋" w:hAnsi="仿宋" w:hint="eastAsia"/>
          <w:sz w:val="24"/>
          <w:szCs w:val="24"/>
        </w:rPr>
      </w:pPr>
      <w:r>
        <w:rPr>
          <w:rFonts w:ascii="仿宋" w:eastAsia="仿宋" w:hAnsi="仿宋" w:hint="eastAsia"/>
          <w:sz w:val="24"/>
          <w:szCs w:val="24"/>
        </w:rPr>
        <w:t>食品饮料指数2009年10月9日</w:t>
      </w:r>
      <w:r w:rsidR="003A6D6E">
        <w:rPr>
          <w:rFonts w:ascii="仿宋" w:eastAsia="仿宋" w:hAnsi="仿宋" w:hint="eastAsia"/>
          <w:sz w:val="24"/>
          <w:szCs w:val="24"/>
        </w:rPr>
        <w:t>收盘于3926点，10年后的今天收盘指数点位15163点，涨幅386.22%。</w:t>
      </w:r>
    </w:p>
    <w:p w:rsidR="003A6D6E" w:rsidRDefault="003A6D6E" w:rsidP="00D05D62">
      <w:pPr>
        <w:spacing w:line="500" w:lineRule="exact"/>
        <w:rPr>
          <w:rFonts w:ascii="仿宋" w:eastAsia="仿宋" w:hAnsi="仿宋" w:hint="eastAsia"/>
          <w:sz w:val="24"/>
          <w:szCs w:val="24"/>
        </w:rPr>
      </w:pPr>
    </w:p>
    <w:p w:rsidR="003A6D6E" w:rsidRDefault="003A6D6E" w:rsidP="00D05D62">
      <w:pPr>
        <w:spacing w:line="500" w:lineRule="exact"/>
        <w:rPr>
          <w:rFonts w:ascii="仿宋" w:eastAsia="仿宋" w:hAnsi="仿宋" w:hint="eastAsia"/>
          <w:sz w:val="24"/>
          <w:szCs w:val="24"/>
        </w:rPr>
      </w:pPr>
      <w:r>
        <w:rPr>
          <w:rFonts w:ascii="仿宋" w:eastAsia="仿宋" w:hAnsi="仿宋" w:hint="eastAsia"/>
          <w:sz w:val="24"/>
          <w:szCs w:val="24"/>
        </w:rPr>
        <w:t>食品饮料指数是从沪深A股中选出了市值排名前50的食品饮料公司股票组成样本股，持仓股票贵州茅台、五粮液、伊利股份、泸州老窖、洋河股份、双汇发展等都属于主要消费行业。</w:t>
      </w:r>
    </w:p>
    <w:p w:rsidR="003A6D6E" w:rsidRDefault="003A6D6E" w:rsidP="00D05D62">
      <w:pPr>
        <w:spacing w:line="500" w:lineRule="exact"/>
        <w:rPr>
          <w:rFonts w:ascii="仿宋" w:eastAsia="仿宋" w:hAnsi="仿宋" w:hint="eastAsia"/>
          <w:sz w:val="24"/>
          <w:szCs w:val="24"/>
        </w:rPr>
      </w:pPr>
    </w:p>
    <w:p w:rsidR="003A6D6E" w:rsidRDefault="003A6D6E" w:rsidP="00D05D62">
      <w:pPr>
        <w:spacing w:line="500" w:lineRule="exact"/>
        <w:rPr>
          <w:rFonts w:ascii="仿宋" w:eastAsia="仿宋" w:hAnsi="仿宋"/>
          <w:sz w:val="24"/>
          <w:szCs w:val="24"/>
        </w:rPr>
      </w:pPr>
      <w:r>
        <w:rPr>
          <w:rFonts w:ascii="仿宋" w:eastAsia="仿宋" w:hAnsi="仿宋" w:hint="eastAsia"/>
          <w:sz w:val="24"/>
          <w:szCs w:val="24"/>
        </w:rPr>
        <w:t>食品饮料指数包含于中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指数，持股更加集中，表现也优于中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w:t>
      </w:r>
    </w:p>
    <w:p w:rsidR="00D05D62" w:rsidRDefault="00D05D62" w:rsidP="00D05D62">
      <w:pPr>
        <w:spacing w:line="500" w:lineRule="exact"/>
        <w:rPr>
          <w:rFonts w:ascii="仿宋" w:eastAsia="仿宋" w:hAnsi="仿宋"/>
          <w:sz w:val="24"/>
          <w:szCs w:val="24"/>
        </w:rPr>
      </w:pPr>
    </w:p>
    <w:p w:rsidR="00D05D62" w:rsidRPr="004C409F" w:rsidRDefault="00D05D62" w:rsidP="00D05D62">
      <w:pPr>
        <w:spacing w:line="500" w:lineRule="exact"/>
        <w:rPr>
          <w:rFonts w:ascii="仿宋" w:eastAsia="仿宋" w:hAnsi="仿宋"/>
          <w:b/>
          <w:sz w:val="24"/>
          <w:szCs w:val="24"/>
        </w:rPr>
      </w:pPr>
      <w:r>
        <w:rPr>
          <w:rFonts w:ascii="仿宋" w:eastAsia="仿宋" w:hAnsi="仿宋" w:hint="eastAsia"/>
          <w:b/>
          <w:sz w:val="24"/>
          <w:szCs w:val="24"/>
        </w:rPr>
        <w:t>3</w:t>
      </w:r>
      <w:r w:rsidR="003A6D6E">
        <w:rPr>
          <w:rFonts w:ascii="仿宋" w:eastAsia="仿宋" w:hAnsi="仿宋" w:hint="eastAsia"/>
          <w:b/>
          <w:sz w:val="24"/>
          <w:szCs w:val="24"/>
        </w:rPr>
        <w:t>、白酒指数</w:t>
      </w:r>
    </w:p>
    <w:p w:rsidR="00D05D62" w:rsidRDefault="00D05D62" w:rsidP="00D05D62">
      <w:pPr>
        <w:spacing w:line="500" w:lineRule="exact"/>
        <w:rPr>
          <w:rFonts w:ascii="仿宋" w:eastAsia="仿宋" w:hAnsi="仿宋"/>
          <w:sz w:val="24"/>
          <w:szCs w:val="24"/>
        </w:rPr>
      </w:pPr>
    </w:p>
    <w:p w:rsidR="00CA02CF" w:rsidRDefault="003A6D6E" w:rsidP="00D05D62">
      <w:pPr>
        <w:spacing w:line="500" w:lineRule="exact"/>
        <w:rPr>
          <w:rFonts w:ascii="仿宋" w:eastAsia="仿宋" w:hAnsi="仿宋" w:hint="eastAsia"/>
          <w:sz w:val="24"/>
          <w:szCs w:val="24"/>
        </w:rPr>
      </w:pPr>
      <w:r>
        <w:rPr>
          <w:rFonts w:ascii="仿宋" w:eastAsia="仿宋" w:hAnsi="仿宋" w:hint="eastAsia"/>
          <w:sz w:val="24"/>
          <w:szCs w:val="24"/>
        </w:rPr>
        <w:t>中证白酒指数</w:t>
      </w:r>
      <w:r w:rsidR="008324E0">
        <w:rPr>
          <w:rFonts w:ascii="仿宋" w:eastAsia="仿宋" w:hAnsi="仿宋" w:hint="eastAsia"/>
          <w:sz w:val="24"/>
          <w:szCs w:val="24"/>
        </w:rPr>
        <w:t>2009年收盘于1877点，截至2019年收盘点数是8136点。累计涨幅</w:t>
      </w:r>
      <w:r w:rsidR="00CA02CF">
        <w:rPr>
          <w:rFonts w:ascii="仿宋" w:eastAsia="仿宋" w:hAnsi="仿宋" w:hint="eastAsia"/>
          <w:sz w:val="24"/>
          <w:szCs w:val="24"/>
        </w:rPr>
        <w:t>433.46%。10年涨幅近5倍。</w:t>
      </w:r>
    </w:p>
    <w:p w:rsidR="00CA02CF" w:rsidRDefault="00CA02CF" w:rsidP="00D05D62">
      <w:pPr>
        <w:spacing w:line="500" w:lineRule="exact"/>
        <w:rPr>
          <w:rFonts w:ascii="仿宋" w:eastAsia="仿宋" w:hAnsi="仿宋" w:hint="eastAsia"/>
          <w:sz w:val="24"/>
          <w:szCs w:val="24"/>
        </w:rPr>
      </w:pPr>
    </w:p>
    <w:p w:rsidR="00CA02CF" w:rsidRDefault="00CA02CF" w:rsidP="00D05D62">
      <w:pPr>
        <w:spacing w:line="500" w:lineRule="exact"/>
        <w:rPr>
          <w:rFonts w:ascii="仿宋" w:eastAsia="仿宋" w:hAnsi="仿宋" w:hint="eastAsia"/>
          <w:sz w:val="24"/>
          <w:szCs w:val="24"/>
        </w:rPr>
      </w:pPr>
      <w:r>
        <w:rPr>
          <w:rFonts w:ascii="仿宋" w:eastAsia="仿宋" w:hAnsi="仿宋" w:hint="eastAsia"/>
          <w:sz w:val="24"/>
          <w:szCs w:val="24"/>
        </w:rPr>
        <w:t>白酒指数是以</w:t>
      </w:r>
      <w:proofErr w:type="gramStart"/>
      <w:r>
        <w:rPr>
          <w:rFonts w:ascii="仿宋" w:eastAsia="仿宋" w:hAnsi="仿宋" w:hint="eastAsia"/>
          <w:sz w:val="24"/>
          <w:szCs w:val="24"/>
        </w:rPr>
        <w:t>中证全</w:t>
      </w:r>
      <w:r w:rsidR="00B47465">
        <w:rPr>
          <w:rFonts w:ascii="仿宋" w:eastAsia="仿宋" w:hAnsi="仿宋" w:hint="eastAsia"/>
          <w:sz w:val="24"/>
          <w:szCs w:val="24"/>
        </w:rPr>
        <w:t>指</w:t>
      </w:r>
      <w:proofErr w:type="gramEnd"/>
      <w:r>
        <w:rPr>
          <w:rFonts w:ascii="仿宋" w:eastAsia="仿宋" w:hAnsi="仿宋" w:hint="eastAsia"/>
          <w:sz w:val="24"/>
          <w:szCs w:val="24"/>
        </w:rPr>
        <w:t>作为样本空间，选取涉及白酒生产业务相关上市公司股票作为成分股。</w:t>
      </w:r>
      <w:r w:rsidR="00B47465">
        <w:rPr>
          <w:rFonts w:ascii="仿宋" w:eastAsia="仿宋" w:hAnsi="仿宋" w:hint="eastAsia"/>
          <w:sz w:val="24"/>
          <w:szCs w:val="24"/>
        </w:rPr>
        <w:t>持股集中度更高，全部都是主要消费的细分行业——白酒行业</w:t>
      </w:r>
      <w:r w:rsidR="00557AA6">
        <w:rPr>
          <w:rFonts w:ascii="仿宋" w:eastAsia="仿宋" w:hAnsi="仿宋" w:hint="eastAsia"/>
          <w:sz w:val="24"/>
          <w:szCs w:val="24"/>
        </w:rPr>
        <w:t>里面的公司</w:t>
      </w:r>
      <w:r w:rsidR="00B47465">
        <w:rPr>
          <w:rFonts w:ascii="仿宋" w:eastAsia="仿宋" w:hAnsi="仿宋" w:hint="eastAsia"/>
          <w:sz w:val="24"/>
          <w:szCs w:val="24"/>
        </w:rPr>
        <w:t>。</w:t>
      </w:r>
    </w:p>
    <w:p w:rsidR="00B47465" w:rsidRDefault="00B47465" w:rsidP="00D05D62">
      <w:pPr>
        <w:spacing w:line="500" w:lineRule="exact"/>
        <w:rPr>
          <w:rFonts w:ascii="仿宋" w:eastAsia="仿宋" w:hAnsi="仿宋" w:hint="eastAsia"/>
          <w:sz w:val="24"/>
          <w:szCs w:val="24"/>
        </w:rPr>
      </w:pPr>
    </w:p>
    <w:p w:rsidR="00B47465" w:rsidRPr="004C409F" w:rsidRDefault="00B47465" w:rsidP="00B47465">
      <w:pPr>
        <w:spacing w:line="500" w:lineRule="exact"/>
        <w:rPr>
          <w:rFonts w:ascii="仿宋" w:eastAsia="仿宋" w:hAnsi="仿宋"/>
          <w:b/>
          <w:sz w:val="24"/>
          <w:szCs w:val="24"/>
        </w:rPr>
      </w:pPr>
      <w:r>
        <w:rPr>
          <w:rFonts w:ascii="仿宋" w:eastAsia="仿宋" w:hAnsi="仿宋" w:hint="eastAsia"/>
          <w:b/>
          <w:sz w:val="24"/>
          <w:szCs w:val="24"/>
        </w:rPr>
        <w:t>4</w:t>
      </w:r>
      <w:r>
        <w:rPr>
          <w:rFonts w:ascii="仿宋" w:eastAsia="仿宋" w:hAnsi="仿宋" w:hint="eastAsia"/>
          <w:b/>
          <w:sz w:val="24"/>
          <w:szCs w:val="24"/>
        </w:rPr>
        <w:t>、</w:t>
      </w:r>
      <w:r>
        <w:rPr>
          <w:rFonts w:ascii="仿宋" w:eastAsia="仿宋" w:hAnsi="仿宋" w:hint="eastAsia"/>
          <w:b/>
          <w:sz w:val="24"/>
          <w:szCs w:val="24"/>
        </w:rPr>
        <w:t>总结</w:t>
      </w:r>
    </w:p>
    <w:p w:rsidR="00B47465" w:rsidRDefault="00B47465" w:rsidP="00D05D62">
      <w:pPr>
        <w:spacing w:line="500" w:lineRule="exact"/>
        <w:rPr>
          <w:rFonts w:ascii="仿宋" w:eastAsia="仿宋" w:hAnsi="仿宋" w:hint="eastAsia"/>
          <w:sz w:val="24"/>
          <w:szCs w:val="24"/>
        </w:rPr>
      </w:pPr>
    </w:p>
    <w:p w:rsidR="00B47465" w:rsidRDefault="00B47465" w:rsidP="00D05D62">
      <w:pPr>
        <w:spacing w:line="500" w:lineRule="exact"/>
        <w:rPr>
          <w:rFonts w:ascii="仿宋" w:eastAsia="仿宋" w:hAnsi="仿宋" w:hint="eastAsia"/>
          <w:sz w:val="24"/>
          <w:szCs w:val="24"/>
        </w:rPr>
      </w:pPr>
      <w:r>
        <w:rPr>
          <w:rFonts w:ascii="仿宋" w:eastAsia="仿宋" w:hAnsi="仿宋" w:hint="eastAsia"/>
          <w:sz w:val="24"/>
          <w:szCs w:val="24"/>
        </w:rPr>
        <w:t>三个主要消费行业指数，中证消费、食品饮料、中证白酒。10年涨幅2到5倍不等，在上证综合指数几乎没有上涨的情况下，单一行业指数有如此表现，充分说明</w:t>
      </w:r>
      <w:proofErr w:type="gramStart"/>
      <w:r w:rsidR="00DC0994">
        <w:rPr>
          <w:rFonts w:ascii="仿宋" w:eastAsia="仿宋" w:hAnsi="仿宋" w:hint="eastAsia"/>
          <w:sz w:val="24"/>
          <w:szCs w:val="24"/>
        </w:rPr>
        <w:t>定投指数</w:t>
      </w:r>
      <w:proofErr w:type="gramEnd"/>
      <w:r w:rsidR="00DC0994">
        <w:rPr>
          <w:rFonts w:ascii="仿宋" w:eastAsia="仿宋" w:hAnsi="仿宋" w:hint="eastAsia"/>
          <w:sz w:val="24"/>
          <w:szCs w:val="24"/>
        </w:rPr>
        <w:t>重在选择，选择优质的行业指数与劣质的指数，会有截然不同的区别。</w:t>
      </w:r>
    </w:p>
    <w:p w:rsidR="00DC0994" w:rsidRDefault="00DC0994" w:rsidP="00D05D62">
      <w:pPr>
        <w:spacing w:line="500" w:lineRule="exact"/>
        <w:rPr>
          <w:rFonts w:ascii="仿宋" w:eastAsia="仿宋" w:hAnsi="仿宋" w:hint="eastAsia"/>
          <w:sz w:val="24"/>
          <w:szCs w:val="24"/>
        </w:rPr>
      </w:pPr>
    </w:p>
    <w:p w:rsidR="00503F35" w:rsidRDefault="00DC0994" w:rsidP="00D05D62">
      <w:pPr>
        <w:spacing w:line="500" w:lineRule="exact"/>
        <w:rPr>
          <w:rFonts w:ascii="仿宋" w:eastAsia="仿宋" w:hAnsi="仿宋" w:hint="eastAsia"/>
          <w:sz w:val="24"/>
          <w:szCs w:val="24"/>
        </w:rPr>
      </w:pPr>
      <w:r>
        <w:rPr>
          <w:rFonts w:ascii="仿宋" w:eastAsia="仿宋" w:hAnsi="仿宋" w:hint="eastAsia"/>
          <w:sz w:val="24"/>
          <w:szCs w:val="24"/>
        </w:rPr>
        <w:t>另外分散投资可以分散风险，当然</w:t>
      </w:r>
      <w:bookmarkStart w:id="0" w:name="_GoBack"/>
      <w:bookmarkEnd w:id="0"/>
      <w:r>
        <w:rPr>
          <w:rFonts w:ascii="仿宋" w:eastAsia="仿宋" w:hAnsi="仿宋" w:hint="eastAsia"/>
          <w:sz w:val="24"/>
          <w:szCs w:val="24"/>
        </w:rPr>
        <w:t>也减少了投资利润，白酒</w:t>
      </w:r>
      <w:r w:rsidR="005F180C">
        <w:rPr>
          <w:rFonts w:ascii="仿宋" w:eastAsia="仿宋" w:hAnsi="仿宋" w:hint="eastAsia"/>
          <w:sz w:val="24"/>
          <w:szCs w:val="24"/>
        </w:rPr>
        <w:t>指数</w:t>
      </w:r>
      <w:proofErr w:type="gramStart"/>
      <w:r>
        <w:rPr>
          <w:rFonts w:ascii="仿宋" w:eastAsia="仿宋" w:hAnsi="仿宋" w:hint="eastAsia"/>
          <w:sz w:val="24"/>
          <w:szCs w:val="24"/>
        </w:rPr>
        <w:t>比食品</w:t>
      </w:r>
      <w:proofErr w:type="gramEnd"/>
      <w:r>
        <w:rPr>
          <w:rFonts w:ascii="仿宋" w:eastAsia="仿宋" w:hAnsi="仿宋" w:hint="eastAsia"/>
          <w:sz w:val="24"/>
          <w:szCs w:val="24"/>
        </w:rPr>
        <w:t>饮料指数</w:t>
      </w:r>
      <w:r>
        <w:rPr>
          <w:rFonts w:ascii="仿宋" w:eastAsia="仿宋" w:hAnsi="仿宋" w:hint="eastAsia"/>
          <w:sz w:val="24"/>
          <w:szCs w:val="24"/>
        </w:rPr>
        <w:lastRenderedPageBreak/>
        <w:t>更加集中，食品饮料指数比中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指数更加集中，</w:t>
      </w:r>
      <w:r w:rsidR="005F180C">
        <w:rPr>
          <w:rFonts w:ascii="仿宋" w:eastAsia="仿宋" w:hAnsi="仿宋" w:hint="eastAsia"/>
          <w:sz w:val="24"/>
          <w:szCs w:val="24"/>
        </w:rPr>
        <w:t>而白酒指数的收益高于食品饮料指数，食品饮料指数的收益高于中</w:t>
      </w:r>
      <w:proofErr w:type="gramStart"/>
      <w:r w:rsidR="005F180C">
        <w:rPr>
          <w:rFonts w:ascii="仿宋" w:eastAsia="仿宋" w:hAnsi="仿宋" w:hint="eastAsia"/>
          <w:sz w:val="24"/>
          <w:szCs w:val="24"/>
        </w:rPr>
        <w:t>证消费</w:t>
      </w:r>
      <w:proofErr w:type="gramEnd"/>
      <w:r w:rsidR="005F180C">
        <w:rPr>
          <w:rFonts w:ascii="仿宋" w:eastAsia="仿宋" w:hAnsi="仿宋" w:hint="eastAsia"/>
          <w:sz w:val="24"/>
          <w:szCs w:val="24"/>
        </w:rPr>
        <w:t>指数。</w:t>
      </w:r>
    </w:p>
    <w:p w:rsidR="009127C7" w:rsidRDefault="009127C7" w:rsidP="00D05D62">
      <w:pPr>
        <w:spacing w:line="500" w:lineRule="exact"/>
        <w:rPr>
          <w:rFonts w:ascii="仿宋" w:eastAsia="仿宋" w:hAnsi="仿宋" w:hint="eastAsia"/>
          <w:sz w:val="24"/>
          <w:szCs w:val="24"/>
        </w:rPr>
      </w:pPr>
    </w:p>
    <w:p w:rsidR="009127C7" w:rsidRDefault="009127C7" w:rsidP="00D05D62">
      <w:pPr>
        <w:spacing w:line="500" w:lineRule="exact"/>
        <w:rPr>
          <w:rFonts w:ascii="仿宋" w:eastAsia="仿宋" w:hAnsi="仿宋" w:hint="eastAsia"/>
          <w:sz w:val="24"/>
          <w:szCs w:val="24"/>
        </w:rPr>
      </w:pPr>
      <w:r>
        <w:rPr>
          <w:rFonts w:ascii="仿宋" w:eastAsia="仿宋" w:hAnsi="仿宋" w:hint="eastAsia"/>
          <w:sz w:val="24"/>
          <w:szCs w:val="24"/>
        </w:rPr>
        <w:t>所以我们在</w:t>
      </w:r>
      <w:proofErr w:type="gramStart"/>
      <w:r>
        <w:rPr>
          <w:rFonts w:ascii="仿宋" w:eastAsia="仿宋" w:hAnsi="仿宋" w:hint="eastAsia"/>
          <w:sz w:val="24"/>
          <w:szCs w:val="24"/>
        </w:rPr>
        <w:t>选择指数定投的</w:t>
      </w:r>
      <w:proofErr w:type="gramEnd"/>
      <w:r>
        <w:rPr>
          <w:rFonts w:ascii="仿宋" w:eastAsia="仿宋" w:hAnsi="仿宋" w:hint="eastAsia"/>
          <w:sz w:val="24"/>
          <w:szCs w:val="24"/>
        </w:rPr>
        <w:t>时候，一方面要选择长期涨幅好的基金，另外一方面需要逐步由分散到集中，可以不集中到个股，不过至少要集中到单一的行业指数，类似主要消费、医药、银行、信息等优质行业。</w:t>
      </w:r>
    </w:p>
    <w:p w:rsidR="00503F35" w:rsidRDefault="00503F35" w:rsidP="00D05D62">
      <w:pPr>
        <w:spacing w:line="500" w:lineRule="exact"/>
        <w:rPr>
          <w:rFonts w:ascii="仿宋" w:eastAsia="仿宋" w:hAnsi="仿宋" w:hint="eastAsia"/>
          <w:sz w:val="24"/>
          <w:szCs w:val="24"/>
        </w:rPr>
      </w:pPr>
    </w:p>
    <w:p w:rsidR="00D05D62" w:rsidRPr="002E72D0" w:rsidRDefault="00D05D62" w:rsidP="00D05D62">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D05D62" w:rsidRPr="00AF2BF1" w:rsidRDefault="00D05D62" w:rsidP="00D05D62">
      <w:pPr>
        <w:spacing w:line="500" w:lineRule="exact"/>
        <w:rPr>
          <w:rFonts w:ascii="仿宋" w:eastAsia="仿宋" w:hAnsi="仿宋"/>
          <w:sz w:val="24"/>
          <w:szCs w:val="24"/>
        </w:rPr>
      </w:pPr>
    </w:p>
    <w:p w:rsidR="005C115E" w:rsidRPr="00D05D62" w:rsidRDefault="005C115E"/>
    <w:sectPr w:rsidR="005C115E" w:rsidRPr="00D05D6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C2D" w:rsidRDefault="000F2C2D">
      <w:r>
        <w:separator/>
      </w:r>
    </w:p>
  </w:endnote>
  <w:endnote w:type="continuationSeparator" w:id="0">
    <w:p w:rsidR="000F2C2D" w:rsidRDefault="000F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C2D" w:rsidRDefault="000F2C2D">
      <w:r>
        <w:separator/>
      </w:r>
    </w:p>
  </w:footnote>
  <w:footnote w:type="continuationSeparator" w:id="0">
    <w:p w:rsidR="000F2C2D" w:rsidRDefault="000F2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D05D62">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62"/>
    <w:rsid w:val="00053BFE"/>
    <w:rsid w:val="000D6007"/>
    <w:rsid w:val="000F2C2D"/>
    <w:rsid w:val="000F6013"/>
    <w:rsid w:val="002B369E"/>
    <w:rsid w:val="003A6D6E"/>
    <w:rsid w:val="00503F35"/>
    <w:rsid w:val="00557AA6"/>
    <w:rsid w:val="005C115E"/>
    <w:rsid w:val="005F180C"/>
    <w:rsid w:val="00742F78"/>
    <w:rsid w:val="007A1ADB"/>
    <w:rsid w:val="00810B0F"/>
    <w:rsid w:val="008324E0"/>
    <w:rsid w:val="009127C7"/>
    <w:rsid w:val="00B34AD5"/>
    <w:rsid w:val="00B47465"/>
    <w:rsid w:val="00B7085A"/>
    <w:rsid w:val="00CA02CF"/>
    <w:rsid w:val="00D05D62"/>
    <w:rsid w:val="00DC0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D62"/>
    <w:rPr>
      <w:sz w:val="18"/>
      <w:szCs w:val="18"/>
    </w:rPr>
  </w:style>
  <w:style w:type="paragraph" w:styleId="a4">
    <w:name w:val="List Paragraph"/>
    <w:basedOn w:val="a"/>
    <w:uiPriority w:val="34"/>
    <w:qFormat/>
    <w:rsid w:val="00D05D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D62"/>
    <w:rPr>
      <w:sz w:val="18"/>
      <w:szCs w:val="18"/>
    </w:rPr>
  </w:style>
  <w:style w:type="paragraph" w:styleId="a4">
    <w:name w:val="List Paragraph"/>
    <w:basedOn w:val="a"/>
    <w:uiPriority w:val="34"/>
    <w:qFormat/>
    <w:rsid w:val="00D05D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31</cp:revision>
  <dcterms:created xsi:type="dcterms:W3CDTF">2019-10-09T11:19:00Z</dcterms:created>
  <dcterms:modified xsi:type="dcterms:W3CDTF">2019-10-09T14:36:00Z</dcterms:modified>
</cp:coreProperties>
</file>