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提桶跑路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今天太猛了，除了建筑和煤炭，市场全面下跌。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虽然咱们投的基建和煤炭逆势翻红，但是抵挡不住其他板块3到5个点的跌幅。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低开低走，散户、游资、机构看来都已经提桶跑路了。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上证指数依然在3300点以上运行，并不过度悲观。这次下跌主要是两会和美联储加息影响。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之前说过，一般两会期间股市都会大跌，不过开完会也都起来了。唯一不确定的是美联储加息的影响力度，这个不仅仅对股市有影响，而且也影响经济。美国通胀持续高涨，加息已经成为必然。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除了A股，港股也非常惨。恒生指数今天下跌3.78%，差不多创下了最近6年来的新低，上一轮低位在在2016年和2008年。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们谁也无法预料未来会发生什么，港股和A股不同，他的下跌是没有底线的，历史上恒生指数最大跌幅超过了90%，所以心脏不够强大，不要参与港股投资，如果是老韭菜，什么大跌场面都经历过，恒生指数已经到达安全边际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说A股下跌是有底线的，以上证指数为例子，本轮牛市起点上证指数是2444点，经过4年的时间，中国GDP增速以5%的保守数据估算，即使再发生一次股灾，底部也会抬升，所以上证指数大概率是不会跌破2500点的，如果还在担心上证指数跌破2500，未免有点杞人忧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投资需要做悲观的乐观主义者，悲观保证不翻车，乐观才能在极端恐惧，众人已经无法理性思考的时候，理性地分析，理性地对待账户盈亏，而非被恐惧的情绪支配，做出非理性的决策。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今天我看了下，上证指数刚好摸到1月的低点，我会按照计划继续加仓，创业板也已经跌到了去年3月的低点。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大家关注两个位置，上证跌破3300，创业板跌破去年3月的位置，就要小心了，这两个位置是本轮牛市的强支撑点，如果跌破了，很有可能意味着新一轮熊市的到来。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但是只要不破，就不必担心，所有的急跌都只是黎明前的黑暗。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3F56910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121C12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A122DE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2794C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F1DD5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9D1190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740B1C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42945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5FE7AD9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85D0B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A51B07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4F546A8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D559A8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AF7A2A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BFF4FF4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2F4B3E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01B31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25596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7D4FAC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B76350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4106C9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8F1199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2022-03-07T12:45:07Z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