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仿宋" w:hAnsi="仿宋" w:eastAsia="仿宋"/>
          <w:sz w:val="32"/>
          <w:szCs w:val="32"/>
          <w:lang w:val="en-US" w:eastAsia="zh-CN"/>
        </w:rPr>
      </w:pPr>
      <w:r>
        <w:rPr>
          <w:rFonts w:hint="eastAsia" w:ascii="仿宋" w:hAnsi="仿宋" w:eastAsia="仿宋"/>
          <w:sz w:val="32"/>
          <w:szCs w:val="32"/>
          <w:lang w:val="en-US" w:eastAsia="zh-CN"/>
        </w:rPr>
        <w:t>从食品饮料指数展开谈对安全边际的控制</w:t>
      </w:r>
    </w:p>
    <w:p>
      <w:pPr>
        <w:jc w:val="center"/>
        <w:rPr>
          <w:rFonts w:hint="eastAsia" w:ascii="仿宋" w:hAnsi="仿宋" w:eastAsia="仿宋"/>
          <w:b/>
          <w:sz w:val="24"/>
          <w:szCs w:val="24"/>
        </w:rPr>
      </w:pPr>
    </w:p>
    <w:p>
      <w:pPr>
        <w:jc w:val="center"/>
        <w:rPr>
          <w:rFonts w:ascii="仿宋" w:hAnsi="仿宋" w:eastAsia="仿宋"/>
          <w:b/>
          <w:sz w:val="24"/>
          <w:szCs w:val="24"/>
        </w:rPr>
      </w:pPr>
      <w:r>
        <w:rPr>
          <w:rFonts w:hint="eastAsia" w:ascii="仿宋" w:hAnsi="仿宋" w:eastAsia="仿宋"/>
          <w:b/>
          <w:sz w:val="24"/>
          <w:szCs w:val="24"/>
        </w:rPr>
        <w:t>作者：二师父</w:t>
      </w:r>
    </w:p>
    <w:p>
      <w:pPr>
        <w:jc w:val="center"/>
        <w:rPr>
          <w:rFonts w:ascii="仿宋" w:hAnsi="仿宋" w:eastAsia="仿宋"/>
          <w:b/>
          <w:sz w:val="24"/>
          <w:szCs w:val="24"/>
        </w:rPr>
      </w:pPr>
      <w:r>
        <w:rPr>
          <w:rFonts w:hint="eastAsia" w:ascii="仿宋" w:hAnsi="仿宋" w:eastAsia="仿宋"/>
          <w:b/>
          <w:sz w:val="24"/>
          <w:szCs w:val="24"/>
        </w:rPr>
        <w:t>微信公众号：二师父定投</w:t>
      </w:r>
    </w:p>
    <w:p>
      <w:pPr>
        <w:jc w:val="center"/>
        <w:rPr>
          <w:rFonts w:ascii="仿宋" w:hAnsi="仿宋" w:eastAsia="仿宋"/>
          <w:b/>
          <w:sz w:val="24"/>
          <w:szCs w:val="24"/>
        </w:rPr>
      </w:pPr>
      <w:r>
        <w:rPr>
          <w:rFonts w:hint="eastAsia" w:ascii="仿宋" w:hAnsi="仿宋" w:eastAsia="仿宋"/>
          <w:b/>
          <w:sz w:val="24"/>
          <w:szCs w:val="24"/>
        </w:rPr>
        <w:t>ID:ershifudt88</w:t>
      </w:r>
    </w:p>
    <w:p>
      <w:pPr>
        <w:jc w:val="left"/>
        <w:rPr>
          <w:rFonts w:hint="default"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市场一涨，赚钱效应凸显，投资者情绪就起来了。</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这种时候往往就会忽视风险。</w:t>
      </w:r>
    </w:p>
    <w:p>
      <w:pPr>
        <w:jc w:val="left"/>
        <w:rPr>
          <w:rFonts w:hint="eastAsia" w:ascii="仿宋" w:hAnsi="仿宋" w:eastAsia="仿宋"/>
          <w:b w:val="0"/>
          <w:bCs/>
          <w:sz w:val="24"/>
          <w:szCs w:val="24"/>
          <w:lang w:val="en-US" w:eastAsia="zh-CN"/>
        </w:rPr>
      </w:pPr>
    </w:p>
    <w:p>
      <w:pPr>
        <w:jc w:val="left"/>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其实做投资最重要的是风控，大家可以读一读《巴菲特和索罗斯的投资习惯》，他俩都是风险控制专家。</w:t>
      </w: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如图所示，正是食品饮料指数的指数点位和市盈率走势图。今天从食品饮料指数展开谈对安全边际的控制。</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drawing>
          <wp:inline distT="0" distB="0" distL="114300" distR="114300">
            <wp:extent cx="5273675" cy="4424680"/>
            <wp:effectExtent l="0" t="0" r="9525" b="7620"/>
            <wp:docPr id="1" name="图片 1" descr="微信图片_20200819181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819181303"/>
                    <pic:cNvPicPr>
                      <a:picLocks noChangeAspect="1"/>
                    </pic:cNvPicPr>
                  </pic:nvPicPr>
                  <pic:blipFill>
                    <a:blip r:embed="rId5"/>
                    <a:stretch>
                      <a:fillRect/>
                    </a:stretch>
                  </pic:blipFill>
                  <pic:spPr>
                    <a:xfrm>
                      <a:off x="0" y="0"/>
                      <a:ext cx="5273675" cy="4424680"/>
                    </a:xfrm>
                    <a:prstGeom prst="rect">
                      <a:avLst/>
                    </a:prstGeom>
                  </pic:spPr>
                </pic:pic>
              </a:graphicData>
            </a:graphic>
          </wp:inline>
        </w:drawing>
      </w: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图中黄色曲线代表食品饮料指数的指数点位，蓝色曲线代表食品饮料指数的市盈率。从图中能够明显地看到食品饮料指数的指数点位是在波动中上涨的，而食品饮料指数的市盈率是在波动中下降的。</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bCs w:val="0"/>
          <w:sz w:val="24"/>
          <w:szCs w:val="24"/>
          <w:lang w:val="en-US" w:eastAsia="zh-CN"/>
        </w:rPr>
        <w:t>在指数投资中有一个公式：指数的点位=市盈率*指数的盈利+分红。</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当市盈率长期震荡或者震荡下行，而指数点位却波动上涨，这意味着指数的盈利是持续上涨的，这种指数就值得长期投资。</w:t>
      </w:r>
    </w:p>
    <w:p>
      <w:pPr>
        <w:jc w:val="left"/>
        <w:rPr>
          <w:rFonts w:hint="eastAsia" w:ascii="仿宋" w:hAnsi="仿宋" w:eastAsia="仿宋"/>
          <w:b w:val="0"/>
          <w:bCs/>
          <w:sz w:val="24"/>
          <w:szCs w:val="24"/>
          <w:lang w:val="en-US" w:eastAsia="zh-CN"/>
        </w:rPr>
      </w:pPr>
    </w:p>
    <w:p>
      <w:pPr>
        <w:jc w:val="left"/>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从食品饮料指数过往的走势图看，任何一个位置投资食品饮料指数到现在都是盈利的，从理论上这种盈利持续上涨的指数和美股的纳斯达克指数一样，不断新高，适合终身投资。</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然而，理论的局限性在于他忽略了人对浮亏所能承受的时间限度和空间限度。历史上食品饮料指数也有横盘的时间，如果在长达5年的时间看不到收益，投资者内心必然崩溃。</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还有一种情况是当高位开始定投食品饮料指数，如果浮亏百分比超过40%，投资者就会自我怀疑，指数还能否涨起来，这种情况非常常见。在2018年底部区域，无数的投资者，不管是机构还是散户都忍痛割肉，只有极少的投资者底部逆势加仓并一直坚守。</w:t>
      </w:r>
    </w:p>
    <w:p>
      <w:pPr>
        <w:jc w:val="left"/>
        <w:rPr>
          <w:rFonts w:hint="eastAsia" w:ascii="仿宋" w:hAnsi="仿宋" w:eastAsia="仿宋"/>
          <w:b w:val="0"/>
          <w:bCs/>
          <w:sz w:val="24"/>
          <w:szCs w:val="24"/>
          <w:lang w:val="en-US" w:eastAsia="zh-CN"/>
        </w:rPr>
      </w:pPr>
    </w:p>
    <w:p>
      <w:pPr>
        <w:jc w:val="left"/>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二师父做过测试，普通投资者忍受浮亏的最大空间是在30%到50%左右。所以投资者需要控制好安全边际。</w:t>
      </w:r>
    </w:p>
    <w:p>
      <w:pPr>
        <w:jc w:val="left"/>
        <w:rPr>
          <w:rFonts w:hint="eastAsia" w:ascii="仿宋" w:hAnsi="仿宋" w:eastAsia="仿宋"/>
          <w:b w:val="0"/>
          <w:bCs/>
          <w:sz w:val="24"/>
          <w:szCs w:val="24"/>
          <w:lang w:val="en-US" w:eastAsia="zh-CN"/>
        </w:rPr>
      </w:pPr>
    </w:p>
    <w:p>
      <w:pPr>
        <w:jc w:val="left"/>
        <w:rPr>
          <w:rFonts w:hint="eastAsia" w:ascii="仿宋" w:hAnsi="仿宋" w:eastAsia="仿宋"/>
          <w:b w:val="0"/>
          <w:bCs/>
          <w:sz w:val="24"/>
          <w:szCs w:val="24"/>
          <w:lang w:val="en-US" w:eastAsia="zh-CN"/>
        </w:rPr>
      </w:pPr>
      <w:r>
        <w:rPr>
          <w:rFonts w:hint="eastAsia" w:ascii="仿宋" w:hAnsi="仿宋" w:eastAsia="仿宋"/>
          <w:b w:val="0"/>
          <w:bCs/>
          <w:sz w:val="24"/>
          <w:szCs w:val="24"/>
          <w:lang w:val="en-US" w:eastAsia="zh-CN"/>
        </w:rPr>
        <w:t>对于盈利持续稳定增长的指数，安全边际可以更为宽松，食品饮料指数在正常估值开始定投，在低估区域加倍定投或者建立底仓。</w:t>
      </w:r>
    </w:p>
    <w:p>
      <w:pPr>
        <w:jc w:val="left"/>
        <w:rPr>
          <w:rFonts w:hint="eastAsia" w:ascii="仿宋" w:hAnsi="仿宋" w:eastAsia="仿宋"/>
          <w:b w:val="0"/>
          <w:bCs/>
          <w:sz w:val="24"/>
          <w:szCs w:val="24"/>
          <w:lang w:val="en-US" w:eastAsia="zh-CN"/>
        </w:rPr>
      </w:pPr>
    </w:p>
    <w:p>
      <w:pPr>
        <w:jc w:val="left"/>
        <w:rPr>
          <w:rFonts w:hint="eastAsia" w:ascii="仿宋" w:hAnsi="仿宋" w:eastAsia="仿宋"/>
          <w:b/>
          <w:bCs w:val="0"/>
          <w:sz w:val="24"/>
          <w:szCs w:val="24"/>
          <w:lang w:val="en-US" w:eastAsia="zh-CN"/>
        </w:rPr>
      </w:pPr>
      <w:r>
        <w:rPr>
          <w:rFonts w:hint="eastAsia" w:ascii="仿宋" w:hAnsi="仿宋" w:eastAsia="仿宋"/>
          <w:b/>
          <w:bCs w:val="0"/>
          <w:sz w:val="24"/>
          <w:szCs w:val="24"/>
          <w:lang w:val="en-US" w:eastAsia="zh-CN"/>
        </w:rPr>
        <w:t>现在A股是结构性行情，全市场估值远远低于2015年6月，但是食品饮料指数的估值已经高于2015年6月，注意这个指数的回撤，要防范风险，逐步减仓直到清仓。</w:t>
      </w:r>
    </w:p>
    <w:p>
      <w:pPr>
        <w:jc w:val="left"/>
        <w:rPr>
          <w:rFonts w:hint="eastAsia" w:ascii="仿宋" w:hAnsi="仿宋" w:eastAsia="仿宋"/>
          <w:b w:val="0"/>
          <w:bCs/>
          <w:sz w:val="24"/>
          <w:szCs w:val="24"/>
          <w:lang w:val="en-US" w:eastAsia="zh-CN"/>
        </w:rPr>
      </w:pPr>
    </w:p>
    <w:p>
      <w:pPr>
        <w:jc w:val="left"/>
        <w:rPr>
          <w:rFonts w:hint="default" w:ascii="仿宋" w:hAnsi="仿宋" w:eastAsia="仿宋"/>
          <w:b w:val="0"/>
          <w:bCs/>
          <w:sz w:val="24"/>
          <w:szCs w:val="24"/>
          <w:lang w:val="en-US" w:eastAsia="zh-CN"/>
        </w:rPr>
      </w:pPr>
      <w:r>
        <w:rPr>
          <w:rFonts w:hint="eastAsia" w:ascii="仿宋" w:hAnsi="仿宋" w:eastAsia="仿宋"/>
          <w:b w:val="0"/>
          <w:bCs/>
          <w:sz w:val="24"/>
          <w:szCs w:val="24"/>
          <w:lang w:val="en-US" w:eastAsia="zh-CN"/>
        </w:rPr>
        <w:t>大家不要担心后面没有投资机会了，A股牛短熊长，用不了多久就会出现新一轮的机会。</w:t>
      </w:r>
      <w:bookmarkStart w:id="0" w:name="_GoBack"/>
      <w:bookmarkEnd w:id="0"/>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rFonts w:hint="eastAsia"/>
      </w:rPr>
      <w:t>版权所有，转载请授权</w:t>
    </w:r>
    <w:r>
      <w:ptab w:relativeTo="margin" w:alignment="center" w:leader="none"/>
    </w:r>
    <w:r>
      <w:rPr>
        <w:rFonts w:hint="eastAsia" w:ascii="仿宋" w:hAnsi="仿宋" w:eastAsia="仿宋"/>
        <w:b/>
        <w:sz w:val="44"/>
        <w:szCs w:val="44"/>
      </w:rPr>
      <w:t>二师父定投学堂</w:t>
    </w:r>
    <w:r>
      <w:ptab w:relativeTo="margin" w:alignment="right" w:leader="none"/>
    </w:r>
    <w:r>
      <w:rPr>
        <w:rFonts w:hint="eastAsia"/>
      </w:rPr>
      <w:t>作者：二师父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00175"/>
    <w:rsid w:val="00014846"/>
    <w:rsid w:val="000227CD"/>
    <w:rsid w:val="0002469E"/>
    <w:rsid w:val="00024CF3"/>
    <w:rsid w:val="00031AA7"/>
    <w:rsid w:val="00042A98"/>
    <w:rsid w:val="000508A5"/>
    <w:rsid w:val="00051DDB"/>
    <w:rsid w:val="0005626F"/>
    <w:rsid w:val="0006281F"/>
    <w:rsid w:val="00075C09"/>
    <w:rsid w:val="00080F66"/>
    <w:rsid w:val="0008464F"/>
    <w:rsid w:val="00084942"/>
    <w:rsid w:val="000964AF"/>
    <w:rsid w:val="00097946"/>
    <w:rsid w:val="000A05A5"/>
    <w:rsid w:val="000A0906"/>
    <w:rsid w:val="000A2F1D"/>
    <w:rsid w:val="000A5892"/>
    <w:rsid w:val="000B0477"/>
    <w:rsid w:val="000C397D"/>
    <w:rsid w:val="000C3DEE"/>
    <w:rsid w:val="000E4F2F"/>
    <w:rsid w:val="000F3C52"/>
    <w:rsid w:val="000F51A8"/>
    <w:rsid w:val="00103BFF"/>
    <w:rsid w:val="00112279"/>
    <w:rsid w:val="00114BD3"/>
    <w:rsid w:val="001272C9"/>
    <w:rsid w:val="0013010C"/>
    <w:rsid w:val="001453D0"/>
    <w:rsid w:val="00151E19"/>
    <w:rsid w:val="00152618"/>
    <w:rsid w:val="001554D2"/>
    <w:rsid w:val="00167DF2"/>
    <w:rsid w:val="00182924"/>
    <w:rsid w:val="00182973"/>
    <w:rsid w:val="00197007"/>
    <w:rsid w:val="001A6305"/>
    <w:rsid w:val="001B0669"/>
    <w:rsid w:val="001B1F12"/>
    <w:rsid w:val="001C2025"/>
    <w:rsid w:val="001C5022"/>
    <w:rsid w:val="001C78D6"/>
    <w:rsid w:val="001D735D"/>
    <w:rsid w:val="001E4130"/>
    <w:rsid w:val="001E5D63"/>
    <w:rsid w:val="001F035F"/>
    <w:rsid w:val="001F06EE"/>
    <w:rsid w:val="001F45A2"/>
    <w:rsid w:val="00203E94"/>
    <w:rsid w:val="002057DE"/>
    <w:rsid w:val="00215BE2"/>
    <w:rsid w:val="00217ECA"/>
    <w:rsid w:val="00220935"/>
    <w:rsid w:val="002259C7"/>
    <w:rsid w:val="00243044"/>
    <w:rsid w:val="00257B18"/>
    <w:rsid w:val="00257C09"/>
    <w:rsid w:val="00265B91"/>
    <w:rsid w:val="0027308D"/>
    <w:rsid w:val="00290901"/>
    <w:rsid w:val="00290AFE"/>
    <w:rsid w:val="00291FFA"/>
    <w:rsid w:val="002925B2"/>
    <w:rsid w:val="00292719"/>
    <w:rsid w:val="00294A2E"/>
    <w:rsid w:val="002B4530"/>
    <w:rsid w:val="002C2554"/>
    <w:rsid w:val="002C2FF6"/>
    <w:rsid w:val="002D4DC1"/>
    <w:rsid w:val="002D57BC"/>
    <w:rsid w:val="002D582B"/>
    <w:rsid w:val="002E414E"/>
    <w:rsid w:val="002E6E6F"/>
    <w:rsid w:val="002F02B7"/>
    <w:rsid w:val="002F2E4B"/>
    <w:rsid w:val="002F6E59"/>
    <w:rsid w:val="00310803"/>
    <w:rsid w:val="003129E7"/>
    <w:rsid w:val="00330860"/>
    <w:rsid w:val="003335A0"/>
    <w:rsid w:val="0034437D"/>
    <w:rsid w:val="00344D8B"/>
    <w:rsid w:val="00370CF1"/>
    <w:rsid w:val="00373B93"/>
    <w:rsid w:val="0038130F"/>
    <w:rsid w:val="00390493"/>
    <w:rsid w:val="003A086B"/>
    <w:rsid w:val="003A094D"/>
    <w:rsid w:val="003A25A9"/>
    <w:rsid w:val="003B0BC1"/>
    <w:rsid w:val="003B2109"/>
    <w:rsid w:val="003C0648"/>
    <w:rsid w:val="003C6493"/>
    <w:rsid w:val="003C718A"/>
    <w:rsid w:val="003D5208"/>
    <w:rsid w:val="003E30DC"/>
    <w:rsid w:val="003F41BA"/>
    <w:rsid w:val="003F4E0A"/>
    <w:rsid w:val="003F5A20"/>
    <w:rsid w:val="00402923"/>
    <w:rsid w:val="00406A9C"/>
    <w:rsid w:val="00415624"/>
    <w:rsid w:val="00415D10"/>
    <w:rsid w:val="004171EC"/>
    <w:rsid w:val="004209EC"/>
    <w:rsid w:val="0043753A"/>
    <w:rsid w:val="00437E34"/>
    <w:rsid w:val="00447641"/>
    <w:rsid w:val="0045610D"/>
    <w:rsid w:val="004607A3"/>
    <w:rsid w:val="0046354E"/>
    <w:rsid w:val="0046664A"/>
    <w:rsid w:val="004764BB"/>
    <w:rsid w:val="00483F8C"/>
    <w:rsid w:val="004845FF"/>
    <w:rsid w:val="004C4C94"/>
    <w:rsid w:val="004D7075"/>
    <w:rsid w:val="004D79C7"/>
    <w:rsid w:val="004E3C0B"/>
    <w:rsid w:val="004E6122"/>
    <w:rsid w:val="004E708C"/>
    <w:rsid w:val="004F30A0"/>
    <w:rsid w:val="004F6169"/>
    <w:rsid w:val="004F7DFD"/>
    <w:rsid w:val="0050493B"/>
    <w:rsid w:val="00524FF9"/>
    <w:rsid w:val="00552301"/>
    <w:rsid w:val="0055394A"/>
    <w:rsid w:val="00567792"/>
    <w:rsid w:val="00570E4C"/>
    <w:rsid w:val="005775D0"/>
    <w:rsid w:val="00594673"/>
    <w:rsid w:val="005A16B2"/>
    <w:rsid w:val="005C42A8"/>
    <w:rsid w:val="005D3564"/>
    <w:rsid w:val="005D5B59"/>
    <w:rsid w:val="005D669B"/>
    <w:rsid w:val="005D7D13"/>
    <w:rsid w:val="005E04D3"/>
    <w:rsid w:val="005F03F9"/>
    <w:rsid w:val="00602D91"/>
    <w:rsid w:val="00604F44"/>
    <w:rsid w:val="0062061F"/>
    <w:rsid w:val="006210C6"/>
    <w:rsid w:val="006316AF"/>
    <w:rsid w:val="00635902"/>
    <w:rsid w:val="006364FD"/>
    <w:rsid w:val="00637D27"/>
    <w:rsid w:val="0065142D"/>
    <w:rsid w:val="006609E0"/>
    <w:rsid w:val="0067394F"/>
    <w:rsid w:val="006758E5"/>
    <w:rsid w:val="006802AA"/>
    <w:rsid w:val="00684858"/>
    <w:rsid w:val="00684ACA"/>
    <w:rsid w:val="00685B9B"/>
    <w:rsid w:val="00686755"/>
    <w:rsid w:val="00686C9C"/>
    <w:rsid w:val="00687545"/>
    <w:rsid w:val="00697A86"/>
    <w:rsid w:val="006A2034"/>
    <w:rsid w:val="006A40BB"/>
    <w:rsid w:val="006A678B"/>
    <w:rsid w:val="006B6555"/>
    <w:rsid w:val="006D02B1"/>
    <w:rsid w:val="006D10AB"/>
    <w:rsid w:val="006D5F37"/>
    <w:rsid w:val="006E3827"/>
    <w:rsid w:val="006F3C12"/>
    <w:rsid w:val="006F5DE1"/>
    <w:rsid w:val="006F6F47"/>
    <w:rsid w:val="007044DD"/>
    <w:rsid w:val="0070767E"/>
    <w:rsid w:val="0071740F"/>
    <w:rsid w:val="007205B3"/>
    <w:rsid w:val="00722A61"/>
    <w:rsid w:val="0072517A"/>
    <w:rsid w:val="007256A5"/>
    <w:rsid w:val="00730514"/>
    <w:rsid w:val="007331C6"/>
    <w:rsid w:val="007408AD"/>
    <w:rsid w:val="00742C25"/>
    <w:rsid w:val="00746AE1"/>
    <w:rsid w:val="00756CA2"/>
    <w:rsid w:val="00770F50"/>
    <w:rsid w:val="00773198"/>
    <w:rsid w:val="0077331B"/>
    <w:rsid w:val="007843CB"/>
    <w:rsid w:val="007873DB"/>
    <w:rsid w:val="007A649B"/>
    <w:rsid w:val="007A683E"/>
    <w:rsid w:val="007B052F"/>
    <w:rsid w:val="007B2F70"/>
    <w:rsid w:val="007C6AF9"/>
    <w:rsid w:val="007D26DC"/>
    <w:rsid w:val="007D64D5"/>
    <w:rsid w:val="007E1BE5"/>
    <w:rsid w:val="007F00E9"/>
    <w:rsid w:val="007F4920"/>
    <w:rsid w:val="008008F9"/>
    <w:rsid w:val="00800CA3"/>
    <w:rsid w:val="00814AFA"/>
    <w:rsid w:val="008242FF"/>
    <w:rsid w:val="00834796"/>
    <w:rsid w:val="0083691A"/>
    <w:rsid w:val="00844068"/>
    <w:rsid w:val="00845F59"/>
    <w:rsid w:val="008478E1"/>
    <w:rsid w:val="00847D33"/>
    <w:rsid w:val="00851014"/>
    <w:rsid w:val="00852C35"/>
    <w:rsid w:val="008530B9"/>
    <w:rsid w:val="0085494F"/>
    <w:rsid w:val="00860697"/>
    <w:rsid w:val="00860D09"/>
    <w:rsid w:val="00862CEF"/>
    <w:rsid w:val="0087567C"/>
    <w:rsid w:val="00876DE3"/>
    <w:rsid w:val="008802AB"/>
    <w:rsid w:val="00881F07"/>
    <w:rsid w:val="00882A55"/>
    <w:rsid w:val="0088746F"/>
    <w:rsid w:val="008A2981"/>
    <w:rsid w:val="008A2BFC"/>
    <w:rsid w:val="008B13C4"/>
    <w:rsid w:val="008B1C4D"/>
    <w:rsid w:val="008B406F"/>
    <w:rsid w:val="008B4E8D"/>
    <w:rsid w:val="008D031C"/>
    <w:rsid w:val="008D7092"/>
    <w:rsid w:val="008F24B5"/>
    <w:rsid w:val="008F3F96"/>
    <w:rsid w:val="008F5C24"/>
    <w:rsid w:val="008F7965"/>
    <w:rsid w:val="00905D3D"/>
    <w:rsid w:val="009113BE"/>
    <w:rsid w:val="00913483"/>
    <w:rsid w:val="00917012"/>
    <w:rsid w:val="0092010C"/>
    <w:rsid w:val="00920A63"/>
    <w:rsid w:val="009213DC"/>
    <w:rsid w:val="00927587"/>
    <w:rsid w:val="0094152B"/>
    <w:rsid w:val="00943574"/>
    <w:rsid w:val="00945A01"/>
    <w:rsid w:val="0095257E"/>
    <w:rsid w:val="00956C98"/>
    <w:rsid w:val="00960098"/>
    <w:rsid w:val="009668C3"/>
    <w:rsid w:val="009712D3"/>
    <w:rsid w:val="0097213B"/>
    <w:rsid w:val="00974ED1"/>
    <w:rsid w:val="00977459"/>
    <w:rsid w:val="009A4342"/>
    <w:rsid w:val="009A6629"/>
    <w:rsid w:val="009A7C4E"/>
    <w:rsid w:val="009B5C06"/>
    <w:rsid w:val="009C03C4"/>
    <w:rsid w:val="009C04D3"/>
    <w:rsid w:val="009E0ACA"/>
    <w:rsid w:val="009E2CBB"/>
    <w:rsid w:val="009E5954"/>
    <w:rsid w:val="009F44C6"/>
    <w:rsid w:val="00A000C9"/>
    <w:rsid w:val="00A2589B"/>
    <w:rsid w:val="00A36AE3"/>
    <w:rsid w:val="00A4290A"/>
    <w:rsid w:val="00A444E5"/>
    <w:rsid w:val="00A56BDE"/>
    <w:rsid w:val="00A65690"/>
    <w:rsid w:val="00A70309"/>
    <w:rsid w:val="00A80962"/>
    <w:rsid w:val="00A81509"/>
    <w:rsid w:val="00A968FF"/>
    <w:rsid w:val="00A974AE"/>
    <w:rsid w:val="00AB3C8A"/>
    <w:rsid w:val="00AC3660"/>
    <w:rsid w:val="00AC51EE"/>
    <w:rsid w:val="00AD41F4"/>
    <w:rsid w:val="00AE0AFF"/>
    <w:rsid w:val="00AE2704"/>
    <w:rsid w:val="00AE311B"/>
    <w:rsid w:val="00AE523A"/>
    <w:rsid w:val="00AF3117"/>
    <w:rsid w:val="00AF57CB"/>
    <w:rsid w:val="00B0617F"/>
    <w:rsid w:val="00B10638"/>
    <w:rsid w:val="00B1162A"/>
    <w:rsid w:val="00B1270A"/>
    <w:rsid w:val="00B2042F"/>
    <w:rsid w:val="00B2059C"/>
    <w:rsid w:val="00B25BF4"/>
    <w:rsid w:val="00B42483"/>
    <w:rsid w:val="00B46022"/>
    <w:rsid w:val="00B60D78"/>
    <w:rsid w:val="00B61875"/>
    <w:rsid w:val="00B76F16"/>
    <w:rsid w:val="00B776E8"/>
    <w:rsid w:val="00B9336F"/>
    <w:rsid w:val="00B963FB"/>
    <w:rsid w:val="00BA1AC1"/>
    <w:rsid w:val="00BB00EA"/>
    <w:rsid w:val="00BB6C68"/>
    <w:rsid w:val="00BB71F5"/>
    <w:rsid w:val="00BD1CA3"/>
    <w:rsid w:val="00BD661F"/>
    <w:rsid w:val="00BE19A3"/>
    <w:rsid w:val="00BF0A33"/>
    <w:rsid w:val="00BF75EE"/>
    <w:rsid w:val="00C06E9B"/>
    <w:rsid w:val="00C1184E"/>
    <w:rsid w:val="00C15578"/>
    <w:rsid w:val="00C45BB5"/>
    <w:rsid w:val="00C5498D"/>
    <w:rsid w:val="00C60771"/>
    <w:rsid w:val="00C60A06"/>
    <w:rsid w:val="00C634DC"/>
    <w:rsid w:val="00C6537B"/>
    <w:rsid w:val="00C67411"/>
    <w:rsid w:val="00C80B0B"/>
    <w:rsid w:val="00C831B4"/>
    <w:rsid w:val="00C91E73"/>
    <w:rsid w:val="00C9269B"/>
    <w:rsid w:val="00CA0F6A"/>
    <w:rsid w:val="00CA1572"/>
    <w:rsid w:val="00CA4A1F"/>
    <w:rsid w:val="00CB1064"/>
    <w:rsid w:val="00CB5E91"/>
    <w:rsid w:val="00CB5F45"/>
    <w:rsid w:val="00CC7593"/>
    <w:rsid w:val="00CD12BB"/>
    <w:rsid w:val="00CF06F6"/>
    <w:rsid w:val="00CF5F87"/>
    <w:rsid w:val="00D050F0"/>
    <w:rsid w:val="00D12F00"/>
    <w:rsid w:val="00D14CD0"/>
    <w:rsid w:val="00D21C85"/>
    <w:rsid w:val="00D22D42"/>
    <w:rsid w:val="00D23D5F"/>
    <w:rsid w:val="00D2525B"/>
    <w:rsid w:val="00D3146C"/>
    <w:rsid w:val="00D335AA"/>
    <w:rsid w:val="00D37BE7"/>
    <w:rsid w:val="00D42E05"/>
    <w:rsid w:val="00D569C3"/>
    <w:rsid w:val="00D57924"/>
    <w:rsid w:val="00D57C60"/>
    <w:rsid w:val="00D67C9E"/>
    <w:rsid w:val="00D7157C"/>
    <w:rsid w:val="00D72FE0"/>
    <w:rsid w:val="00D7574E"/>
    <w:rsid w:val="00D80689"/>
    <w:rsid w:val="00D950EC"/>
    <w:rsid w:val="00DA5D31"/>
    <w:rsid w:val="00DA7B80"/>
    <w:rsid w:val="00DB01AB"/>
    <w:rsid w:val="00DB0A8B"/>
    <w:rsid w:val="00DC1A10"/>
    <w:rsid w:val="00DC77F2"/>
    <w:rsid w:val="00DC7B0F"/>
    <w:rsid w:val="00DE764E"/>
    <w:rsid w:val="00DF6EF2"/>
    <w:rsid w:val="00E069C3"/>
    <w:rsid w:val="00E07DCA"/>
    <w:rsid w:val="00E11A4F"/>
    <w:rsid w:val="00E15BE0"/>
    <w:rsid w:val="00E44EE4"/>
    <w:rsid w:val="00E45403"/>
    <w:rsid w:val="00E47C9B"/>
    <w:rsid w:val="00E52645"/>
    <w:rsid w:val="00E53BE0"/>
    <w:rsid w:val="00E54C13"/>
    <w:rsid w:val="00E55837"/>
    <w:rsid w:val="00E55D8F"/>
    <w:rsid w:val="00E57544"/>
    <w:rsid w:val="00E655E3"/>
    <w:rsid w:val="00E661D9"/>
    <w:rsid w:val="00E7669C"/>
    <w:rsid w:val="00E81029"/>
    <w:rsid w:val="00E86530"/>
    <w:rsid w:val="00E869A3"/>
    <w:rsid w:val="00E87CCF"/>
    <w:rsid w:val="00EA094A"/>
    <w:rsid w:val="00EA1092"/>
    <w:rsid w:val="00EA1F01"/>
    <w:rsid w:val="00EB02C7"/>
    <w:rsid w:val="00EB1251"/>
    <w:rsid w:val="00EB4171"/>
    <w:rsid w:val="00EB6AB1"/>
    <w:rsid w:val="00EB7B37"/>
    <w:rsid w:val="00EC6CBD"/>
    <w:rsid w:val="00ED12A6"/>
    <w:rsid w:val="00EE53DC"/>
    <w:rsid w:val="00EE625E"/>
    <w:rsid w:val="00F01BBC"/>
    <w:rsid w:val="00F04AB8"/>
    <w:rsid w:val="00F059B8"/>
    <w:rsid w:val="00F05D31"/>
    <w:rsid w:val="00F06761"/>
    <w:rsid w:val="00F10382"/>
    <w:rsid w:val="00F1379E"/>
    <w:rsid w:val="00F13E17"/>
    <w:rsid w:val="00F16627"/>
    <w:rsid w:val="00F170E7"/>
    <w:rsid w:val="00F22D56"/>
    <w:rsid w:val="00F26878"/>
    <w:rsid w:val="00F41DCF"/>
    <w:rsid w:val="00F450E8"/>
    <w:rsid w:val="00F5282D"/>
    <w:rsid w:val="00F5296B"/>
    <w:rsid w:val="00F563D3"/>
    <w:rsid w:val="00F60676"/>
    <w:rsid w:val="00F67168"/>
    <w:rsid w:val="00F74AFA"/>
    <w:rsid w:val="00F76D48"/>
    <w:rsid w:val="00F814D0"/>
    <w:rsid w:val="00F82970"/>
    <w:rsid w:val="00F90CB4"/>
    <w:rsid w:val="00F96843"/>
    <w:rsid w:val="00FA07A4"/>
    <w:rsid w:val="00FA3659"/>
    <w:rsid w:val="00FA6334"/>
    <w:rsid w:val="00FB3494"/>
    <w:rsid w:val="00FB6DA8"/>
    <w:rsid w:val="00FC3426"/>
    <w:rsid w:val="00FD0D69"/>
    <w:rsid w:val="00FE4A85"/>
    <w:rsid w:val="00FE7619"/>
    <w:rsid w:val="00FF32AD"/>
    <w:rsid w:val="01031820"/>
    <w:rsid w:val="0105488D"/>
    <w:rsid w:val="011F2CE9"/>
    <w:rsid w:val="014079D1"/>
    <w:rsid w:val="015664BF"/>
    <w:rsid w:val="015A6595"/>
    <w:rsid w:val="01852EFC"/>
    <w:rsid w:val="018E7E78"/>
    <w:rsid w:val="01977C04"/>
    <w:rsid w:val="01C860BC"/>
    <w:rsid w:val="01C86599"/>
    <w:rsid w:val="01D57F30"/>
    <w:rsid w:val="01DF4C27"/>
    <w:rsid w:val="01EA2585"/>
    <w:rsid w:val="0204436D"/>
    <w:rsid w:val="022E2CDF"/>
    <w:rsid w:val="0239110C"/>
    <w:rsid w:val="026005D7"/>
    <w:rsid w:val="026C7A49"/>
    <w:rsid w:val="027436EF"/>
    <w:rsid w:val="02AC7E10"/>
    <w:rsid w:val="02C3638B"/>
    <w:rsid w:val="03014557"/>
    <w:rsid w:val="03457E2E"/>
    <w:rsid w:val="03D166E0"/>
    <w:rsid w:val="03E7770E"/>
    <w:rsid w:val="03F526E6"/>
    <w:rsid w:val="03FE270E"/>
    <w:rsid w:val="04057928"/>
    <w:rsid w:val="040A4191"/>
    <w:rsid w:val="041A0CFC"/>
    <w:rsid w:val="04296FA8"/>
    <w:rsid w:val="04381C10"/>
    <w:rsid w:val="044F0F13"/>
    <w:rsid w:val="049C177C"/>
    <w:rsid w:val="04CF0A46"/>
    <w:rsid w:val="04E9140E"/>
    <w:rsid w:val="050143CA"/>
    <w:rsid w:val="05031271"/>
    <w:rsid w:val="053465A3"/>
    <w:rsid w:val="05572B01"/>
    <w:rsid w:val="0572562D"/>
    <w:rsid w:val="05C056E3"/>
    <w:rsid w:val="05F85C48"/>
    <w:rsid w:val="05FB340C"/>
    <w:rsid w:val="05FD5E3C"/>
    <w:rsid w:val="06064C9E"/>
    <w:rsid w:val="062549F5"/>
    <w:rsid w:val="064B229D"/>
    <w:rsid w:val="068B5DDD"/>
    <w:rsid w:val="068E6FDA"/>
    <w:rsid w:val="06AB3873"/>
    <w:rsid w:val="06C117E3"/>
    <w:rsid w:val="07007B0A"/>
    <w:rsid w:val="070B6160"/>
    <w:rsid w:val="07142FC7"/>
    <w:rsid w:val="07451721"/>
    <w:rsid w:val="074E3B4C"/>
    <w:rsid w:val="07555645"/>
    <w:rsid w:val="07663957"/>
    <w:rsid w:val="07706A9F"/>
    <w:rsid w:val="07BF7BB2"/>
    <w:rsid w:val="08240D2D"/>
    <w:rsid w:val="084221D7"/>
    <w:rsid w:val="087A1138"/>
    <w:rsid w:val="08807D70"/>
    <w:rsid w:val="08941EBF"/>
    <w:rsid w:val="08AB202A"/>
    <w:rsid w:val="08B12A1E"/>
    <w:rsid w:val="08B93131"/>
    <w:rsid w:val="08C10E83"/>
    <w:rsid w:val="08C40F4D"/>
    <w:rsid w:val="08E35E7A"/>
    <w:rsid w:val="09110F78"/>
    <w:rsid w:val="0961654A"/>
    <w:rsid w:val="098F00A0"/>
    <w:rsid w:val="09A32ABE"/>
    <w:rsid w:val="09C23171"/>
    <w:rsid w:val="09D72A81"/>
    <w:rsid w:val="0A0131E8"/>
    <w:rsid w:val="0A1603C4"/>
    <w:rsid w:val="0A3D734F"/>
    <w:rsid w:val="0A432680"/>
    <w:rsid w:val="0A637EBE"/>
    <w:rsid w:val="0A683577"/>
    <w:rsid w:val="0A7F35BD"/>
    <w:rsid w:val="0A826BF8"/>
    <w:rsid w:val="0A953244"/>
    <w:rsid w:val="0A99282D"/>
    <w:rsid w:val="0A9C0B5A"/>
    <w:rsid w:val="0AA748C7"/>
    <w:rsid w:val="0AD16792"/>
    <w:rsid w:val="0AE24C85"/>
    <w:rsid w:val="0B1508DA"/>
    <w:rsid w:val="0B273BFA"/>
    <w:rsid w:val="0B3B18A4"/>
    <w:rsid w:val="0B4968C7"/>
    <w:rsid w:val="0B4D73D1"/>
    <w:rsid w:val="0B5974A4"/>
    <w:rsid w:val="0B5B494D"/>
    <w:rsid w:val="0BFE0E23"/>
    <w:rsid w:val="0C2D2CE5"/>
    <w:rsid w:val="0C364187"/>
    <w:rsid w:val="0C630D44"/>
    <w:rsid w:val="0CA35AB5"/>
    <w:rsid w:val="0CB276B2"/>
    <w:rsid w:val="0D014766"/>
    <w:rsid w:val="0D7710D5"/>
    <w:rsid w:val="0D801AF3"/>
    <w:rsid w:val="0D8F736D"/>
    <w:rsid w:val="0D995F98"/>
    <w:rsid w:val="0DA442A8"/>
    <w:rsid w:val="0DE14DE4"/>
    <w:rsid w:val="0E1B0EC8"/>
    <w:rsid w:val="0E435422"/>
    <w:rsid w:val="0E4A5CAB"/>
    <w:rsid w:val="0E4A775F"/>
    <w:rsid w:val="0E95208C"/>
    <w:rsid w:val="0EB653ED"/>
    <w:rsid w:val="0EBE2FC4"/>
    <w:rsid w:val="0F13129E"/>
    <w:rsid w:val="0F235711"/>
    <w:rsid w:val="0F2D289F"/>
    <w:rsid w:val="0F9748B2"/>
    <w:rsid w:val="0FA240FE"/>
    <w:rsid w:val="0FDB6140"/>
    <w:rsid w:val="101757DC"/>
    <w:rsid w:val="101810FA"/>
    <w:rsid w:val="107548A5"/>
    <w:rsid w:val="107E4341"/>
    <w:rsid w:val="10A068F0"/>
    <w:rsid w:val="10B32B84"/>
    <w:rsid w:val="10C56927"/>
    <w:rsid w:val="10EB2AFA"/>
    <w:rsid w:val="10ED2C1E"/>
    <w:rsid w:val="10F10E27"/>
    <w:rsid w:val="111B4916"/>
    <w:rsid w:val="11414AEE"/>
    <w:rsid w:val="1184336F"/>
    <w:rsid w:val="11BA69E2"/>
    <w:rsid w:val="11DE5E41"/>
    <w:rsid w:val="12361CA9"/>
    <w:rsid w:val="125207A6"/>
    <w:rsid w:val="126A6C53"/>
    <w:rsid w:val="126B35DB"/>
    <w:rsid w:val="126E4523"/>
    <w:rsid w:val="12AB5932"/>
    <w:rsid w:val="12AD0DCA"/>
    <w:rsid w:val="12AD2406"/>
    <w:rsid w:val="12BD0B1C"/>
    <w:rsid w:val="12C2674A"/>
    <w:rsid w:val="12C31188"/>
    <w:rsid w:val="13102485"/>
    <w:rsid w:val="132179B0"/>
    <w:rsid w:val="132326F5"/>
    <w:rsid w:val="132C5F05"/>
    <w:rsid w:val="1349411D"/>
    <w:rsid w:val="135A723C"/>
    <w:rsid w:val="136239D6"/>
    <w:rsid w:val="13633482"/>
    <w:rsid w:val="13691832"/>
    <w:rsid w:val="13793C84"/>
    <w:rsid w:val="137B4245"/>
    <w:rsid w:val="13BB084D"/>
    <w:rsid w:val="13C22BBA"/>
    <w:rsid w:val="13E66F99"/>
    <w:rsid w:val="145B0E81"/>
    <w:rsid w:val="14741CC5"/>
    <w:rsid w:val="147C7BB0"/>
    <w:rsid w:val="149A1E8D"/>
    <w:rsid w:val="14A45132"/>
    <w:rsid w:val="14A74882"/>
    <w:rsid w:val="14CF49F0"/>
    <w:rsid w:val="14E145BB"/>
    <w:rsid w:val="14ED3EA1"/>
    <w:rsid w:val="14FD7382"/>
    <w:rsid w:val="1523417E"/>
    <w:rsid w:val="15721F29"/>
    <w:rsid w:val="15737098"/>
    <w:rsid w:val="15A40E07"/>
    <w:rsid w:val="15DB1E2D"/>
    <w:rsid w:val="161620FD"/>
    <w:rsid w:val="16395E00"/>
    <w:rsid w:val="165817E5"/>
    <w:rsid w:val="165A084F"/>
    <w:rsid w:val="166E0D37"/>
    <w:rsid w:val="16A660A0"/>
    <w:rsid w:val="16A909F5"/>
    <w:rsid w:val="16C3084E"/>
    <w:rsid w:val="16F92F99"/>
    <w:rsid w:val="170705C2"/>
    <w:rsid w:val="171B12E9"/>
    <w:rsid w:val="17336103"/>
    <w:rsid w:val="1778455F"/>
    <w:rsid w:val="177A32C7"/>
    <w:rsid w:val="177F52B6"/>
    <w:rsid w:val="179533B4"/>
    <w:rsid w:val="179B7539"/>
    <w:rsid w:val="17E00073"/>
    <w:rsid w:val="1804742F"/>
    <w:rsid w:val="181234C4"/>
    <w:rsid w:val="18161293"/>
    <w:rsid w:val="18357849"/>
    <w:rsid w:val="183F1B51"/>
    <w:rsid w:val="18450E38"/>
    <w:rsid w:val="185C29DE"/>
    <w:rsid w:val="18BE3866"/>
    <w:rsid w:val="18E72C32"/>
    <w:rsid w:val="19286D02"/>
    <w:rsid w:val="194E0050"/>
    <w:rsid w:val="195778C1"/>
    <w:rsid w:val="19766C63"/>
    <w:rsid w:val="19A56010"/>
    <w:rsid w:val="19D35725"/>
    <w:rsid w:val="19D96928"/>
    <w:rsid w:val="19F76D5C"/>
    <w:rsid w:val="1A15794C"/>
    <w:rsid w:val="1A644133"/>
    <w:rsid w:val="1A8A2547"/>
    <w:rsid w:val="1A9D18F4"/>
    <w:rsid w:val="1AA3051A"/>
    <w:rsid w:val="1AC76D2A"/>
    <w:rsid w:val="1AF3057D"/>
    <w:rsid w:val="1AFE168C"/>
    <w:rsid w:val="1B0007A2"/>
    <w:rsid w:val="1B042CF5"/>
    <w:rsid w:val="1B200915"/>
    <w:rsid w:val="1B412BB4"/>
    <w:rsid w:val="1B52228E"/>
    <w:rsid w:val="1B921B7A"/>
    <w:rsid w:val="1BB506E5"/>
    <w:rsid w:val="1BB85F36"/>
    <w:rsid w:val="1BDF73BC"/>
    <w:rsid w:val="1C023263"/>
    <w:rsid w:val="1C30475F"/>
    <w:rsid w:val="1C3E050D"/>
    <w:rsid w:val="1C403519"/>
    <w:rsid w:val="1C4C458D"/>
    <w:rsid w:val="1C523348"/>
    <w:rsid w:val="1C5F2B8C"/>
    <w:rsid w:val="1C6033D6"/>
    <w:rsid w:val="1C7C42EC"/>
    <w:rsid w:val="1CD84ABF"/>
    <w:rsid w:val="1CE753C3"/>
    <w:rsid w:val="1D073928"/>
    <w:rsid w:val="1D1A4F26"/>
    <w:rsid w:val="1DD84894"/>
    <w:rsid w:val="1DFA39DA"/>
    <w:rsid w:val="1E49576F"/>
    <w:rsid w:val="1E4E2B3C"/>
    <w:rsid w:val="1EA259F5"/>
    <w:rsid w:val="1EB9462E"/>
    <w:rsid w:val="1EC215BC"/>
    <w:rsid w:val="1EE23353"/>
    <w:rsid w:val="1F0A419B"/>
    <w:rsid w:val="1F2F4FEB"/>
    <w:rsid w:val="1F486055"/>
    <w:rsid w:val="1F602E57"/>
    <w:rsid w:val="1F6919EC"/>
    <w:rsid w:val="1F742C8C"/>
    <w:rsid w:val="1F940DE5"/>
    <w:rsid w:val="1F99290F"/>
    <w:rsid w:val="1FB66561"/>
    <w:rsid w:val="1FC4312A"/>
    <w:rsid w:val="20106C4E"/>
    <w:rsid w:val="204A0320"/>
    <w:rsid w:val="20715050"/>
    <w:rsid w:val="207C0388"/>
    <w:rsid w:val="20983C8F"/>
    <w:rsid w:val="20AF0427"/>
    <w:rsid w:val="20BC5EB1"/>
    <w:rsid w:val="20CA607D"/>
    <w:rsid w:val="210F6CEF"/>
    <w:rsid w:val="21C63E2B"/>
    <w:rsid w:val="21E4568E"/>
    <w:rsid w:val="21E76C25"/>
    <w:rsid w:val="21F90A75"/>
    <w:rsid w:val="22187A48"/>
    <w:rsid w:val="22372CE0"/>
    <w:rsid w:val="22416E3B"/>
    <w:rsid w:val="226318A8"/>
    <w:rsid w:val="22855FE7"/>
    <w:rsid w:val="228605C7"/>
    <w:rsid w:val="229B5190"/>
    <w:rsid w:val="22A77EA2"/>
    <w:rsid w:val="22AD30A9"/>
    <w:rsid w:val="230A2D90"/>
    <w:rsid w:val="231059FB"/>
    <w:rsid w:val="23155B53"/>
    <w:rsid w:val="23485975"/>
    <w:rsid w:val="235547A2"/>
    <w:rsid w:val="238E10F5"/>
    <w:rsid w:val="23957183"/>
    <w:rsid w:val="23BA4B1E"/>
    <w:rsid w:val="23C23B2F"/>
    <w:rsid w:val="23D34B70"/>
    <w:rsid w:val="23FF7C75"/>
    <w:rsid w:val="240A243A"/>
    <w:rsid w:val="242F1EC7"/>
    <w:rsid w:val="244A709F"/>
    <w:rsid w:val="245020A2"/>
    <w:rsid w:val="24540576"/>
    <w:rsid w:val="24586545"/>
    <w:rsid w:val="2493232B"/>
    <w:rsid w:val="249D0BB8"/>
    <w:rsid w:val="24BA6B05"/>
    <w:rsid w:val="24BF4303"/>
    <w:rsid w:val="25281B70"/>
    <w:rsid w:val="256675D4"/>
    <w:rsid w:val="25867341"/>
    <w:rsid w:val="259F3223"/>
    <w:rsid w:val="25B25EFF"/>
    <w:rsid w:val="25E36A2A"/>
    <w:rsid w:val="263A4C6E"/>
    <w:rsid w:val="26467F60"/>
    <w:rsid w:val="268C423D"/>
    <w:rsid w:val="26B32CC2"/>
    <w:rsid w:val="26C71638"/>
    <w:rsid w:val="26CA47CC"/>
    <w:rsid w:val="26CC26BE"/>
    <w:rsid w:val="26F05011"/>
    <w:rsid w:val="26FE1985"/>
    <w:rsid w:val="270837C2"/>
    <w:rsid w:val="27917063"/>
    <w:rsid w:val="27A67F16"/>
    <w:rsid w:val="27F61074"/>
    <w:rsid w:val="28AB2EEE"/>
    <w:rsid w:val="28C10D19"/>
    <w:rsid w:val="28C658D3"/>
    <w:rsid w:val="28C66CB7"/>
    <w:rsid w:val="28F275E8"/>
    <w:rsid w:val="29467123"/>
    <w:rsid w:val="29473D93"/>
    <w:rsid w:val="2951132C"/>
    <w:rsid w:val="295A7785"/>
    <w:rsid w:val="29941EDA"/>
    <w:rsid w:val="299C49D2"/>
    <w:rsid w:val="29AE6A3F"/>
    <w:rsid w:val="29C6365F"/>
    <w:rsid w:val="29D531D5"/>
    <w:rsid w:val="29E57BD0"/>
    <w:rsid w:val="2A024E3B"/>
    <w:rsid w:val="2A2C335C"/>
    <w:rsid w:val="2A3C18EB"/>
    <w:rsid w:val="2A7F0500"/>
    <w:rsid w:val="2A8B3C66"/>
    <w:rsid w:val="2AA06F8B"/>
    <w:rsid w:val="2AA916C3"/>
    <w:rsid w:val="2AAA6AC3"/>
    <w:rsid w:val="2ACA6E16"/>
    <w:rsid w:val="2AE664B2"/>
    <w:rsid w:val="2AEA0218"/>
    <w:rsid w:val="2AF47474"/>
    <w:rsid w:val="2B1603DB"/>
    <w:rsid w:val="2B1967BA"/>
    <w:rsid w:val="2B24507E"/>
    <w:rsid w:val="2B4E748E"/>
    <w:rsid w:val="2B90374C"/>
    <w:rsid w:val="2B9425AB"/>
    <w:rsid w:val="2B9D6085"/>
    <w:rsid w:val="2BA1174B"/>
    <w:rsid w:val="2BEC79AE"/>
    <w:rsid w:val="2C0E47A4"/>
    <w:rsid w:val="2C157604"/>
    <w:rsid w:val="2C4959DD"/>
    <w:rsid w:val="2C897274"/>
    <w:rsid w:val="2CD74377"/>
    <w:rsid w:val="2D00297B"/>
    <w:rsid w:val="2D1B13AC"/>
    <w:rsid w:val="2D1B26EC"/>
    <w:rsid w:val="2D493AC7"/>
    <w:rsid w:val="2D4E2B0A"/>
    <w:rsid w:val="2DB40391"/>
    <w:rsid w:val="2DB54287"/>
    <w:rsid w:val="2DF30701"/>
    <w:rsid w:val="2E08560C"/>
    <w:rsid w:val="2E2D7C94"/>
    <w:rsid w:val="2E353EBF"/>
    <w:rsid w:val="2E5C3706"/>
    <w:rsid w:val="2E683640"/>
    <w:rsid w:val="2E824023"/>
    <w:rsid w:val="2E825860"/>
    <w:rsid w:val="2EB07580"/>
    <w:rsid w:val="2EC47929"/>
    <w:rsid w:val="2ED0167F"/>
    <w:rsid w:val="2ED51AA9"/>
    <w:rsid w:val="2F2852BC"/>
    <w:rsid w:val="2F2D6AE2"/>
    <w:rsid w:val="2F773D65"/>
    <w:rsid w:val="2F7C15BC"/>
    <w:rsid w:val="2F83306A"/>
    <w:rsid w:val="2F9E590A"/>
    <w:rsid w:val="2FCD0E8A"/>
    <w:rsid w:val="2FD26F5F"/>
    <w:rsid w:val="2FF264CC"/>
    <w:rsid w:val="30143540"/>
    <w:rsid w:val="308A0298"/>
    <w:rsid w:val="30966AA1"/>
    <w:rsid w:val="309744E6"/>
    <w:rsid w:val="30B2765A"/>
    <w:rsid w:val="30BA1E11"/>
    <w:rsid w:val="30D233D2"/>
    <w:rsid w:val="30E12F42"/>
    <w:rsid w:val="30E56A88"/>
    <w:rsid w:val="30ED67E7"/>
    <w:rsid w:val="311548D9"/>
    <w:rsid w:val="312441F7"/>
    <w:rsid w:val="313D7131"/>
    <w:rsid w:val="3159266F"/>
    <w:rsid w:val="31731FC4"/>
    <w:rsid w:val="31950E66"/>
    <w:rsid w:val="319626CC"/>
    <w:rsid w:val="3199301B"/>
    <w:rsid w:val="31A75052"/>
    <w:rsid w:val="31BF6501"/>
    <w:rsid w:val="31D37C11"/>
    <w:rsid w:val="31DB6D42"/>
    <w:rsid w:val="31EA2BA8"/>
    <w:rsid w:val="320608C7"/>
    <w:rsid w:val="320F2B44"/>
    <w:rsid w:val="321B0782"/>
    <w:rsid w:val="32615362"/>
    <w:rsid w:val="326B04AA"/>
    <w:rsid w:val="32745CB0"/>
    <w:rsid w:val="327F1B9C"/>
    <w:rsid w:val="328C1746"/>
    <w:rsid w:val="328D5C46"/>
    <w:rsid w:val="32913FF7"/>
    <w:rsid w:val="32AC5E34"/>
    <w:rsid w:val="32B761D0"/>
    <w:rsid w:val="32B94154"/>
    <w:rsid w:val="32E83F7A"/>
    <w:rsid w:val="32E95E2C"/>
    <w:rsid w:val="331532BD"/>
    <w:rsid w:val="33297270"/>
    <w:rsid w:val="33537D07"/>
    <w:rsid w:val="338344E4"/>
    <w:rsid w:val="33863B16"/>
    <w:rsid w:val="33917741"/>
    <w:rsid w:val="339712E3"/>
    <w:rsid w:val="33A27EF2"/>
    <w:rsid w:val="33A34537"/>
    <w:rsid w:val="33CA5555"/>
    <w:rsid w:val="33FE28E9"/>
    <w:rsid w:val="34441CA3"/>
    <w:rsid w:val="34F9075D"/>
    <w:rsid w:val="350B156F"/>
    <w:rsid w:val="35302599"/>
    <w:rsid w:val="353E4291"/>
    <w:rsid w:val="35AD56B7"/>
    <w:rsid w:val="35B57126"/>
    <w:rsid w:val="35D018EF"/>
    <w:rsid w:val="35ED6D1B"/>
    <w:rsid w:val="36384909"/>
    <w:rsid w:val="365B492B"/>
    <w:rsid w:val="36676248"/>
    <w:rsid w:val="367417CF"/>
    <w:rsid w:val="36943263"/>
    <w:rsid w:val="36BF00EC"/>
    <w:rsid w:val="36BF6ADF"/>
    <w:rsid w:val="36CE3490"/>
    <w:rsid w:val="37501407"/>
    <w:rsid w:val="37575CFB"/>
    <w:rsid w:val="37840125"/>
    <w:rsid w:val="37BB0F06"/>
    <w:rsid w:val="37E9223A"/>
    <w:rsid w:val="383D636B"/>
    <w:rsid w:val="3841412A"/>
    <w:rsid w:val="38680468"/>
    <w:rsid w:val="386F6F27"/>
    <w:rsid w:val="389A49CF"/>
    <w:rsid w:val="38E36FD2"/>
    <w:rsid w:val="38FE4DC9"/>
    <w:rsid w:val="3922151A"/>
    <w:rsid w:val="395228BB"/>
    <w:rsid w:val="39614E5C"/>
    <w:rsid w:val="39753268"/>
    <w:rsid w:val="398C49E4"/>
    <w:rsid w:val="39AB3526"/>
    <w:rsid w:val="39B61E2B"/>
    <w:rsid w:val="39E9534E"/>
    <w:rsid w:val="3A0B2CA6"/>
    <w:rsid w:val="3A0E665B"/>
    <w:rsid w:val="3A10125C"/>
    <w:rsid w:val="3A505C9E"/>
    <w:rsid w:val="3A5370BF"/>
    <w:rsid w:val="3ABC58E5"/>
    <w:rsid w:val="3AC0215F"/>
    <w:rsid w:val="3ACF6858"/>
    <w:rsid w:val="3AD02DFC"/>
    <w:rsid w:val="3B1A2A5D"/>
    <w:rsid w:val="3B2D2309"/>
    <w:rsid w:val="3B4150C7"/>
    <w:rsid w:val="3B4E4601"/>
    <w:rsid w:val="3B78611C"/>
    <w:rsid w:val="3BAD010D"/>
    <w:rsid w:val="3BB2296C"/>
    <w:rsid w:val="3BBA53BD"/>
    <w:rsid w:val="3BBB3935"/>
    <w:rsid w:val="3BBB76E5"/>
    <w:rsid w:val="3BD855B2"/>
    <w:rsid w:val="3BDF297F"/>
    <w:rsid w:val="3BE74045"/>
    <w:rsid w:val="3BEB391D"/>
    <w:rsid w:val="3BF26AAE"/>
    <w:rsid w:val="3C1927C1"/>
    <w:rsid w:val="3C244E02"/>
    <w:rsid w:val="3C25175A"/>
    <w:rsid w:val="3C293E26"/>
    <w:rsid w:val="3C2B6551"/>
    <w:rsid w:val="3C395326"/>
    <w:rsid w:val="3C7712EE"/>
    <w:rsid w:val="3CEA1942"/>
    <w:rsid w:val="3D242B82"/>
    <w:rsid w:val="3D4677C4"/>
    <w:rsid w:val="3D6069E0"/>
    <w:rsid w:val="3D7E28D8"/>
    <w:rsid w:val="3DBE1F22"/>
    <w:rsid w:val="3DD87F83"/>
    <w:rsid w:val="3DE852F0"/>
    <w:rsid w:val="3DF21422"/>
    <w:rsid w:val="3E205479"/>
    <w:rsid w:val="3E2C10CD"/>
    <w:rsid w:val="3E3123DA"/>
    <w:rsid w:val="3E6C7BF4"/>
    <w:rsid w:val="3E813052"/>
    <w:rsid w:val="3EA97A59"/>
    <w:rsid w:val="3EBF7687"/>
    <w:rsid w:val="3F4B01B4"/>
    <w:rsid w:val="3F6B3D26"/>
    <w:rsid w:val="3FC80B23"/>
    <w:rsid w:val="3FE0775D"/>
    <w:rsid w:val="3FE343F4"/>
    <w:rsid w:val="4006548E"/>
    <w:rsid w:val="40222733"/>
    <w:rsid w:val="402B76E3"/>
    <w:rsid w:val="403C7122"/>
    <w:rsid w:val="40D4049F"/>
    <w:rsid w:val="40DD6AAD"/>
    <w:rsid w:val="40FE2A92"/>
    <w:rsid w:val="41BB5409"/>
    <w:rsid w:val="41C34F14"/>
    <w:rsid w:val="42093729"/>
    <w:rsid w:val="428C1D4F"/>
    <w:rsid w:val="42AA099C"/>
    <w:rsid w:val="42B31B53"/>
    <w:rsid w:val="42CA344E"/>
    <w:rsid w:val="42E0681D"/>
    <w:rsid w:val="43007001"/>
    <w:rsid w:val="431012EB"/>
    <w:rsid w:val="43875FAC"/>
    <w:rsid w:val="43AE694D"/>
    <w:rsid w:val="43CE456A"/>
    <w:rsid w:val="441132B3"/>
    <w:rsid w:val="444F4016"/>
    <w:rsid w:val="44B45B48"/>
    <w:rsid w:val="44D04C81"/>
    <w:rsid w:val="44E540C8"/>
    <w:rsid w:val="44EA7442"/>
    <w:rsid w:val="44EC466B"/>
    <w:rsid w:val="45067550"/>
    <w:rsid w:val="45225ACE"/>
    <w:rsid w:val="45471039"/>
    <w:rsid w:val="45741F39"/>
    <w:rsid w:val="458A5A86"/>
    <w:rsid w:val="45A4764A"/>
    <w:rsid w:val="45C0624C"/>
    <w:rsid w:val="45C2618D"/>
    <w:rsid w:val="45D70D52"/>
    <w:rsid w:val="45E40DDC"/>
    <w:rsid w:val="45F27A98"/>
    <w:rsid w:val="460A6595"/>
    <w:rsid w:val="462239FC"/>
    <w:rsid w:val="46307615"/>
    <w:rsid w:val="46451C1D"/>
    <w:rsid w:val="464B47E9"/>
    <w:rsid w:val="46541727"/>
    <w:rsid w:val="46694CC5"/>
    <w:rsid w:val="469C6C09"/>
    <w:rsid w:val="46F912E8"/>
    <w:rsid w:val="47112F1B"/>
    <w:rsid w:val="47123B36"/>
    <w:rsid w:val="475A3C1F"/>
    <w:rsid w:val="47717652"/>
    <w:rsid w:val="477D644F"/>
    <w:rsid w:val="4782248E"/>
    <w:rsid w:val="479F25CF"/>
    <w:rsid w:val="47A43D7C"/>
    <w:rsid w:val="47DB5F89"/>
    <w:rsid w:val="47E23DA4"/>
    <w:rsid w:val="47EA734D"/>
    <w:rsid w:val="480F44DC"/>
    <w:rsid w:val="48206E7A"/>
    <w:rsid w:val="483F1BEF"/>
    <w:rsid w:val="486931D5"/>
    <w:rsid w:val="48761F27"/>
    <w:rsid w:val="48CA6C0B"/>
    <w:rsid w:val="48D412D7"/>
    <w:rsid w:val="49135C7B"/>
    <w:rsid w:val="4915498F"/>
    <w:rsid w:val="494C0BAD"/>
    <w:rsid w:val="495D1C72"/>
    <w:rsid w:val="49623A3F"/>
    <w:rsid w:val="49751F7E"/>
    <w:rsid w:val="49B5567B"/>
    <w:rsid w:val="49BA4D00"/>
    <w:rsid w:val="49CB0434"/>
    <w:rsid w:val="49E561C3"/>
    <w:rsid w:val="4A160726"/>
    <w:rsid w:val="4A2A43D5"/>
    <w:rsid w:val="4A2C0005"/>
    <w:rsid w:val="4A366246"/>
    <w:rsid w:val="4A647AA9"/>
    <w:rsid w:val="4A83524A"/>
    <w:rsid w:val="4A861756"/>
    <w:rsid w:val="4ABA0DC5"/>
    <w:rsid w:val="4ADF0421"/>
    <w:rsid w:val="4AFD5564"/>
    <w:rsid w:val="4B0E518A"/>
    <w:rsid w:val="4B101573"/>
    <w:rsid w:val="4B1F4DD9"/>
    <w:rsid w:val="4B4A01A1"/>
    <w:rsid w:val="4B552EAC"/>
    <w:rsid w:val="4B940D47"/>
    <w:rsid w:val="4BB41CF8"/>
    <w:rsid w:val="4BB43B88"/>
    <w:rsid w:val="4BC330D8"/>
    <w:rsid w:val="4BDC644B"/>
    <w:rsid w:val="4BDD49AD"/>
    <w:rsid w:val="4BFC5039"/>
    <w:rsid w:val="4C1849EF"/>
    <w:rsid w:val="4C2C2290"/>
    <w:rsid w:val="4C332481"/>
    <w:rsid w:val="4C9210B4"/>
    <w:rsid w:val="4C9E1696"/>
    <w:rsid w:val="4CE7691F"/>
    <w:rsid w:val="4CEC28F2"/>
    <w:rsid w:val="4CFB41BB"/>
    <w:rsid w:val="4D274101"/>
    <w:rsid w:val="4D310264"/>
    <w:rsid w:val="4D5B7DD9"/>
    <w:rsid w:val="4D8011F1"/>
    <w:rsid w:val="4D965757"/>
    <w:rsid w:val="4D975EC5"/>
    <w:rsid w:val="4DEF695D"/>
    <w:rsid w:val="4E0138B0"/>
    <w:rsid w:val="4E13567A"/>
    <w:rsid w:val="4E260434"/>
    <w:rsid w:val="4E386808"/>
    <w:rsid w:val="4E792BE9"/>
    <w:rsid w:val="4E99011A"/>
    <w:rsid w:val="4EA10FF8"/>
    <w:rsid w:val="4ECD597B"/>
    <w:rsid w:val="4F15235B"/>
    <w:rsid w:val="4F160227"/>
    <w:rsid w:val="4F5542AF"/>
    <w:rsid w:val="4F7204C5"/>
    <w:rsid w:val="4F92177D"/>
    <w:rsid w:val="4F9A1B55"/>
    <w:rsid w:val="4F9E66C2"/>
    <w:rsid w:val="4FA560AF"/>
    <w:rsid w:val="4FB304FB"/>
    <w:rsid w:val="4FD24E12"/>
    <w:rsid w:val="500411A1"/>
    <w:rsid w:val="501879F1"/>
    <w:rsid w:val="501D0796"/>
    <w:rsid w:val="5064547C"/>
    <w:rsid w:val="50940024"/>
    <w:rsid w:val="509774B3"/>
    <w:rsid w:val="50FA31BF"/>
    <w:rsid w:val="50FA5B54"/>
    <w:rsid w:val="510A19F6"/>
    <w:rsid w:val="510C10ED"/>
    <w:rsid w:val="513F1E89"/>
    <w:rsid w:val="5145482B"/>
    <w:rsid w:val="515E66E5"/>
    <w:rsid w:val="517B35C2"/>
    <w:rsid w:val="51B0518E"/>
    <w:rsid w:val="51F52029"/>
    <w:rsid w:val="523E183F"/>
    <w:rsid w:val="52551730"/>
    <w:rsid w:val="52605DAF"/>
    <w:rsid w:val="52BE5B7D"/>
    <w:rsid w:val="52F65E6A"/>
    <w:rsid w:val="52F87F14"/>
    <w:rsid w:val="530C0EB0"/>
    <w:rsid w:val="531437AD"/>
    <w:rsid w:val="531528A3"/>
    <w:rsid w:val="531D1087"/>
    <w:rsid w:val="53740A3D"/>
    <w:rsid w:val="53742E24"/>
    <w:rsid w:val="539A4174"/>
    <w:rsid w:val="539F5C04"/>
    <w:rsid w:val="53D2784A"/>
    <w:rsid w:val="53D404E1"/>
    <w:rsid w:val="5441199C"/>
    <w:rsid w:val="544467A0"/>
    <w:rsid w:val="54515CEC"/>
    <w:rsid w:val="5472226A"/>
    <w:rsid w:val="548F314B"/>
    <w:rsid w:val="54944C37"/>
    <w:rsid w:val="54B83152"/>
    <w:rsid w:val="54CB643F"/>
    <w:rsid w:val="54E37642"/>
    <w:rsid w:val="55325DCE"/>
    <w:rsid w:val="553D1817"/>
    <w:rsid w:val="55473E0F"/>
    <w:rsid w:val="555A27BF"/>
    <w:rsid w:val="556C6454"/>
    <w:rsid w:val="55850756"/>
    <w:rsid w:val="558E52FF"/>
    <w:rsid w:val="55A7659C"/>
    <w:rsid w:val="55B41671"/>
    <w:rsid w:val="55C46213"/>
    <w:rsid w:val="55F82F47"/>
    <w:rsid w:val="5602760E"/>
    <w:rsid w:val="569705DF"/>
    <w:rsid w:val="56C03DC9"/>
    <w:rsid w:val="56FE2C59"/>
    <w:rsid w:val="57073560"/>
    <w:rsid w:val="57097854"/>
    <w:rsid w:val="57102B2C"/>
    <w:rsid w:val="572446F0"/>
    <w:rsid w:val="5754019B"/>
    <w:rsid w:val="575F31BF"/>
    <w:rsid w:val="57884118"/>
    <w:rsid w:val="578E118B"/>
    <w:rsid w:val="57900229"/>
    <w:rsid w:val="57C7579C"/>
    <w:rsid w:val="57D47FCE"/>
    <w:rsid w:val="581F1C01"/>
    <w:rsid w:val="587E2A71"/>
    <w:rsid w:val="587F796C"/>
    <w:rsid w:val="589E7B71"/>
    <w:rsid w:val="58B51402"/>
    <w:rsid w:val="58CC7ABA"/>
    <w:rsid w:val="58F41F38"/>
    <w:rsid w:val="59000919"/>
    <w:rsid w:val="59183FF5"/>
    <w:rsid w:val="592F1E1B"/>
    <w:rsid w:val="595C6EFD"/>
    <w:rsid w:val="59A627AC"/>
    <w:rsid w:val="5A203D82"/>
    <w:rsid w:val="5A414293"/>
    <w:rsid w:val="5A5556A5"/>
    <w:rsid w:val="5A5B0C08"/>
    <w:rsid w:val="5A6A39BB"/>
    <w:rsid w:val="5A772FE7"/>
    <w:rsid w:val="5A912A2F"/>
    <w:rsid w:val="5A980423"/>
    <w:rsid w:val="5ACE2AF2"/>
    <w:rsid w:val="5AE528D9"/>
    <w:rsid w:val="5AFB0ADD"/>
    <w:rsid w:val="5AFD5C49"/>
    <w:rsid w:val="5B18585D"/>
    <w:rsid w:val="5B2231F0"/>
    <w:rsid w:val="5B3658A3"/>
    <w:rsid w:val="5BC75A7A"/>
    <w:rsid w:val="5BD225F0"/>
    <w:rsid w:val="5C2A30E9"/>
    <w:rsid w:val="5C5276A2"/>
    <w:rsid w:val="5C6F5E9F"/>
    <w:rsid w:val="5C6F6E05"/>
    <w:rsid w:val="5C7346B2"/>
    <w:rsid w:val="5CA61EB9"/>
    <w:rsid w:val="5CA84ED5"/>
    <w:rsid w:val="5CD42E76"/>
    <w:rsid w:val="5CD55884"/>
    <w:rsid w:val="5CD611B1"/>
    <w:rsid w:val="5CEF3E0D"/>
    <w:rsid w:val="5CF944F6"/>
    <w:rsid w:val="5D194A7A"/>
    <w:rsid w:val="5D2F401C"/>
    <w:rsid w:val="5D457CBB"/>
    <w:rsid w:val="5D4E258D"/>
    <w:rsid w:val="5D50173D"/>
    <w:rsid w:val="5D610981"/>
    <w:rsid w:val="5D675C3C"/>
    <w:rsid w:val="5DAB32AC"/>
    <w:rsid w:val="5DB87566"/>
    <w:rsid w:val="5E1951A3"/>
    <w:rsid w:val="5E380812"/>
    <w:rsid w:val="5E5132AD"/>
    <w:rsid w:val="5E7F126F"/>
    <w:rsid w:val="5E9668C9"/>
    <w:rsid w:val="5EDB330D"/>
    <w:rsid w:val="5F0E6072"/>
    <w:rsid w:val="5F280707"/>
    <w:rsid w:val="5F2C4186"/>
    <w:rsid w:val="5F43270E"/>
    <w:rsid w:val="5F492969"/>
    <w:rsid w:val="5F5C4659"/>
    <w:rsid w:val="5FC46B7F"/>
    <w:rsid w:val="5FD703CB"/>
    <w:rsid w:val="5FE26BC2"/>
    <w:rsid w:val="5FF811E9"/>
    <w:rsid w:val="600F4F57"/>
    <w:rsid w:val="60460C2E"/>
    <w:rsid w:val="60542A56"/>
    <w:rsid w:val="605A48AD"/>
    <w:rsid w:val="6076199B"/>
    <w:rsid w:val="60787C08"/>
    <w:rsid w:val="60B4161E"/>
    <w:rsid w:val="60FD5011"/>
    <w:rsid w:val="61087FFC"/>
    <w:rsid w:val="610F2101"/>
    <w:rsid w:val="6114096D"/>
    <w:rsid w:val="613C101C"/>
    <w:rsid w:val="61434DE2"/>
    <w:rsid w:val="61471276"/>
    <w:rsid w:val="615C4817"/>
    <w:rsid w:val="618D7A1D"/>
    <w:rsid w:val="619812F4"/>
    <w:rsid w:val="61B23A94"/>
    <w:rsid w:val="61CC3E06"/>
    <w:rsid w:val="61E8139B"/>
    <w:rsid w:val="61E9305A"/>
    <w:rsid w:val="61FC5F2A"/>
    <w:rsid w:val="621F6287"/>
    <w:rsid w:val="623B3F0F"/>
    <w:rsid w:val="626A448E"/>
    <w:rsid w:val="62866D2A"/>
    <w:rsid w:val="62905CD8"/>
    <w:rsid w:val="62B34A15"/>
    <w:rsid w:val="62D05BA2"/>
    <w:rsid w:val="62F07A5D"/>
    <w:rsid w:val="632F2095"/>
    <w:rsid w:val="63301F10"/>
    <w:rsid w:val="63851136"/>
    <w:rsid w:val="639C06FC"/>
    <w:rsid w:val="63A908BD"/>
    <w:rsid w:val="63D145BC"/>
    <w:rsid w:val="63D90433"/>
    <w:rsid w:val="642849FD"/>
    <w:rsid w:val="642B24E1"/>
    <w:rsid w:val="64720399"/>
    <w:rsid w:val="64901148"/>
    <w:rsid w:val="6498399E"/>
    <w:rsid w:val="64E76884"/>
    <w:rsid w:val="64FD4B87"/>
    <w:rsid w:val="65027F68"/>
    <w:rsid w:val="6530663C"/>
    <w:rsid w:val="654F5EC3"/>
    <w:rsid w:val="65657166"/>
    <w:rsid w:val="657C22AF"/>
    <w:rsid w:val="657D0BC7"/>
    <w:rsid w:val="6586214C"/>
    <w:rsid w:val="658A7D93"/>
    <w:rsid w:val="658B00C2"/>
    <w:rsid w:val="65A236E6"/>
    <w:rsid w:val="65A33F54"/>
    <w:rsid w:val="65F14DFF"/>
    <w:rsid w:val="663B0549"/>
    <w:rsid w:val="663E1DD6"/>
    <w:rsid w:val="66516434"/>
    <w:rsid w:val="66B21DC8"/>
    <w:rsid w:val="66C20E4E"/>
    <w:rsid w:val="66C74124"/>
    <w:rsid w:val="66CB490F"/>
    <w:rsid w:val="66DC44B4"/>
    <w:rsid w:val="67017F22"/>
    <w:rsid w:val="670E4D89"/>
    <w:rsid w:val="671905AB"/>
    <w:rsid w:val="6733632B"/>
    <w:rsid w:val="673529AD"/>
    <w:rsid w:val="673722A3"/>
    <w:rsid w:val="679B49E2"/>
    <w:rsid w:val="67AF18F5"/>
    <w:rsid w:val="67B55912"/>
    <w:rsid w:val="67C313F8"/>
    <w:rsid w:val="67C64C9E"/>
    <w:rsid w:val="67E92AF3"/>
    <w:rsid w:val="67FC060D"/>
    <w:rsid w:val="68204D61"/>
    <w:rsid w:val="68585201"/>
    <w:rsid w:val="68DC67F7"/>
    <w:rsid w:val="69295AD1"/>
    <w:rsid w:val="6932727A"/>
    <w:rsid w:val="694D6BFC"/>
    <w:rsid w:val="69787EB4"/>
    <w:rsid w:val="697E1B1F"/>
    <w:rsid w:val="69911578"/>
    <w:rsid w:val="69A33894"/>
    <w:rsid w:val="69D76E71"/>
    <w:rsid w:val="69FF2413"/>
    <w:rsid w:val="6A233B3F"/>
    <w:rsid w:val="6A24115B"/>
    <w:rsid w:val="6A2B624F"/>
    <w:rsid w:val="6A451F48"/>
    <w:rsid w:val="6A49274D"/>
    <w:rsid w:val="6A576783"/>
    <w:rsid w:val="6A5A26C7"/>
    <w:rsid w:val="6A8F3D59"/>
    <w:rsid w:val="6AC4511C"/>
    <w:rsid w:val="6ADD74D5"/>
    <w:rsid w:val="6AE229FB"/>
    <w:rsid w:val="6AE47566"/>
    <w:rsid w:val="6AEC3625"/>
    <w:rsid w:val="6B0A3F1C"/>
    <w:rsid w:val="6B0B36EF"/>
    <w:rsid w:val="6B0E2428"/>
    <w:rsid w:val="6B3A5CDE"/>
    <w:rsid w:val="6B77636E"/>
    <w:rsid w:val="6B7D555B"/>
    <w:rsid w:val="6B997617"/>
    <w:rsid w:val="6B9D4CF1"/>
    <w:rsid w:val="6BC41FD7"/>
    <w:rsid w:val="6C210D60"/>
    <w:rsid w:val="6C244849"/>
    <w:rsid w:val="6C5A5121"/>
    <w:rsid w:val="6C8468CD"/>
    <w:rsid w:val="6C8B7817"/>
    <w:rsid w:val="6C9B6348"/>
    <w:rsid w:val="6CCD7F3A"/>
    <w:rsid w:val="6CDC7A51"/>
    <w:rsid w:val="6D4B0B57"/>
    <w:rsid w:val="6D57120D"/>
    <w:rsid w:val="6D9F5B67"/>
    <w:rsid w:val="6DD619B1"/>
    <w:rsid w:val="6DF2631E"/>
    <w:rsid w:val="6DFD6119"/>
    <w:rsid w:val="6ECD7677"/>
    <w:rsid w:val="6ECE1D2C"/>
    <w:rsid w:val="6EEE7695"/>
    <w:rsid w:val="6F0D10DC"/>
    <w:rsid w:val="6F105E15"/>
    <w:rsid w:val="6F15584B"/>
    <w:rsid w:val="6F325E01"/>
    <w:rsid w:val="6F3404DF"/>
    <w:rsid w:val="6F592A91"/>
    <w:rsid w:val="6F850288"/>
    <w:rsid w:val="6F8D5D37"/>
    <w:rsid w:val="6FCB734E"/>
    <w:rsid w:val="6FE0642E"/>
    <w:rsid w:val="6FE409E8"/>
    <w:rsid w:val="6FEF163B"/>
    <w:rsid w:val="70347AA6"/>
    <w:rsid w:val="705E5E82"/>
    <w:rsid w:val="709064F3"/>
    <w:rsid w:val="70AB0224"/>
    <w:rsid w:val="70CC4731"/>
    <w:rsid w:val="70CC6D62"/>
    <w:rsid w:val="70DF1EDE"/>
    <w:rsid w:val="710E4425"/>
    <w:rsid w:val="7114744B"/>
    <w:rsid w:val="71196270"/>
    <w:rsid w:val="711D69F5"/>
    <w:rsid w:val="7151222D"/>
    <w:rsid w:val="71716723"/>
    <w:rsid w:val="718A2C42"/>
    <w:rsid w:val="718D38E6"/>
    <w:rsid w:val="719741D7"/>
    <w:rsid w:val="719D670C"/>
    <w:rsid w:val="719E3BFD"/>
    <w:rsid w:val="71AD2946"/>
    <w:rsid w:val="71B851A6"/>
    <w:rsid w:val="71C7234E"/>
    <w:rsid w:val="71EE3F25"/>
    <w:rsid w:val="722406A3"/>
    <w:rsid w:val="72597088"/>
    <w:rsid w:val="725A737D"/>
    <w:rsid w:val="7262280E"/>
    <w:rsid w:val="72634491"/>
    <w:rsid w:val="72645AE5"/>
    <w:rsid w:val="728E43AC"/>
    <w:rsid w:val="729C4622"/>
    <w:rsid w:val="72B22BBA"/>
    <w:rsid w:val="72C01641"/>
    <w:rsid w:val="72C21CEF"/>
    <w:rsid w:val="72DC2B0E"/>
    <w:rsid w:val="73246DC4"/>
    <w:rsid w:val="73264A9A"/>
    <w:rsid w:val="7359215F"/>
    <w:rsid w:val="73633303"/>
    <w:rsid w:val="7383371F"/>
    <w:rsid w:val="73A10660"/>
    <w:rsid w:val="73A568E0"/>
    <w:rsid w:val="73BF0FEE"/>
    <w:rsid w:val="73C04CF1"/>
    <w:rsid w:val="73C80555"/>
    <w:rsid w:val="73D45045"/>
    <w:rsid w:val="73E9326C"/>
    <w:rsid w:val="74567798"/>
    <w:rsid w:val="745B7DB6"/>
    <w:rsid w:val="749B3B4A"/>
    <w:rsid w:val="74A57209"/>
    <w:rsid w:val="74B26C74"/>
    <w:rsid w:val="74C73603"/>
    <w:rsid w:val="74F91812"/>
    <w:rsid w:val="75030674"/>
    <w:rsid w:val="750529F3"/>
    <w:rsid w:val="75067DAB"/>
    <w:rsid w:val="750C1CB2"/>
    <w:rsid w:val="75175521"/>
    <w:rsid w:val="75371046"/>
    <w:rsid w:val="75410315"/>
    <w:rsid w:val="758E4F38"/>
    <w:rsid w:val="75C94AF4"/>
    <w:rsid w:val="75CF0384"/>
    <w:rsid w:val="75ED2BE7"/>
    <w:rsid w:val="76130CCE"/>
    <w:rsid w:val="767D68E3"/>
    <w:rsid w:val="768445EB"/>
    <w:rsid w:val="76D232AF"/>
    <w:rsid w:val="770C70E2"/>
    <w:rsid w:val="77410596"/>
    <w:rsid w:val="779111F7"/>
    <w:rsid w:val="77AF2DF0"/>
    <w:rsid w:val="77B43BCA"/>
    <w:rsid w:val="77E72C5F"/>
    <w:rsid w:val="77FF114E"/>
    <w:rsid w:val="7863601A"/>
    <w:rsid w:val="788276B4"/>
    <w:rsid w:val="78AB15AF"/>
    <w:rsid w:val="78C707C0"/>
    <w:rsid w:val="78DB0224"/>
    <w:rsid w:val="7901098D"/>
    <w:rsid w:val="79365300"/>
    <w:rsid w:val="793A6D98"/>
    <w:rsid w:val="79470868"/>
    <w:rsid w:val="799603AE"/>
    <w:rsid w:val="79A0635E"/>
    <w:rsid w:val="79A109CB"/>
    <w:rsid w:val="79D3507E"/>
    <w:rsid w:val="79D404E9"/>
    <w:rsid w:val="7A10324A"/>
    <w:rsid w:val="7A1A01DA"/>
    <w:rsid w:val="7A1C64B3"/>
    <w:rsid w:val="7A1C7F05"/>
    <w:rsid w:val="7A3853D1"/>
    <w:rsid w:val="7A493BFB"/>
    <w:rsid w:val="7A5D4727"/>
    <w:rsid w:val="7A620B9E"/>
    <w:rsid w:val="7A7635A7"/>
    <w:rsid w:val="7A902A03"/>
    <w:rsid w:val="7AF60556"/>
    <w:rsid w:val="7AFA5B6C"/>
    <w:rsid w:val="7AFE5287"/>
    <w:rsid w:val="7B0064CC"/>
    <w:rsid w:val="7B2368D9"/>
    <w:rsid w:val="7B290E1B"/>
    <w:rsid w:val="7B323AFB"/>
    <w:rsid w:val="7B353C5D"/>
    <w:rsid w:val="7B405C74"/>
    <w:rsid w:val="7B684DB7"/>
    <w:rsid w:val="7B76698F"/>
    <w:rsid w:val="7B95141D"/>
    <w:rsid w:val="7BEF242A"/>
    <w:rsid w:val="7C142906"/>
    <w:rsid w:val="7C326480"/>
    <w:rsid w:val="7C3C13D1"/>
    <w:rsid w:val="7C533E6A"/>
    <w:rsid w:val="7C796233"/>
    <w:rsid w:val="7C833ADC"/>
    <w:rsid w:val="7CA52983"/>
    <w:rsid w:val="7CCF7219"/>
    <w:rsid w:val="7CE317C5"/>
    <w:rsid w:val="7D1A7637"/>
    <w:rsid w:val="7D1F2935"/>
    <w:rsid w:val="7D1F2BAE"/>
    <w:rsid w:val="7D203E52"/>
    <w:rsid w:val="7D26158C"/>
    <w:rsid w:val="7D992AA6"/>
    <w:rsid w:val="7DA71075"/>
    <w:rsid w:val="7DC237C7"/>
    <w:rsid w:val="7DD35524"/>
    <w:rsid w:val="7DE4536F"/>
    <w:rsid w:val="7DF85D6F"/>
    <w:rsid w:val="7E0D6799"/>
    <w:rsid w:val="7E431E07"/>
    <w:rsid w:val="7E787DB3"/>
    <w:rsid w:val="7E963477"/>
    <w:rsid w:val="7EB868CE"/>
    <w:rsid w:val="7F072996"/>
    <w:rsid w:val="7F2E5C88"/>
    <w:rsid w:val="7F343559"/>
    <w:rsid w:val="7F634E53"/>
    <w:rsid w:val="7F721C66"/>
    <w:rsid w:val="7F7241D7"/>
    <w:rsid w:val="7F7C3552"/>
    <w:rsid w:val="7FEA07C9"/>
    <w:rsid w:val="7FF42D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Balloon Text"/>
    <w:basedOn w:val="1"/>
    <w:link w:val="12"/>
    <w:semiHidden/>
    <w:unhideWhenUsed/>
    <w:qFormat/>
    <w:uiPriority w:val="99"/>
    <w:rPr>
      <w:sz w:val="18"/>
      <w:szCs w:val="18"/>
    </w:r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9">
    <w:name w:val="Strong"/>
    <w:basedOn w:val="8"/>
    <w:qFormat/>
    <w:uiPriority w:val="22"/>
    <w:rPr>
      <w:b/>
      <w:bCs/>
    </w:rPr>
  </w:style>
  <w:style w:type="character" w:customStyle="1" w:styleId="10">
    <w:name w:val="页眉 Char"/>
    <w:basedOn w:val="8"/>
    <w:link w:val="5"/>
    <w:qFormat/>
    <w:uiPriority w:val="99"/>
    <w:rPr>
      <w:sz w:val="18"/>
      <w:szCs w:val="18"/>
    </w:rPr>
  </w:style>
  <w:style w:type="character" w:customStyle="1" w:styleId="11">
    <w:name w:val="页脚 Char"/>
    <w:basedOn w:val="8"/>
    <w:link w:val="4"/>
    <w:qFormat/>
    <w:uiPriority w:val="99"/>
    <w:rPr>
      <w:sz w:val="18"/>
      <w:szCs w:val="18"/>
    </w:rPr>
  </w:style>
  <w:style w:type="character" w:customStyle="1" w:styleId="12">
    <w:name w:val="批注框文本 Char"/>
    <w:basedOn w:val="8"/>
    <w:link w:val="3"/>
    <w:semiHidden/>
    <w:qFormat/>
    <w:uiPriority w:val="99"/>
    <w:rPr>
      <w:sz w:val="18"/>
      <w:szCs w:val="18"/>
    </w:rPr>
  </w:style>
  <w:style w:type="paragraph" w:styleId="13">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D00D465-774C-43A5-ADF0-90B58838A687}">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2</Pages>
  <Words>134</Words>
  <Characters>766</Characters>
  <Lines>6</Lines>
  <Paragraphs>1</Paragraphs>
  <TotalTime>118</TotalTime>
  <ScaleCrop>false</ScaleCrop>
  <LinksUpToDate>false</LinksUpToDate>
  <CharactersWithSpaces>899</CharactersWithSpaces>
  <Application>WPS Office_11.1.0.9192_F1E327BC-269C-435d-A152-05C5408002CA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2019-12-07T12:25:00Z</dcterms:created>
  <dc:creator>ASUS</dc:creator>
  <cp:lastModifiedBy>微笑</cp:lastModifiedBy>
  <cp:lastPrinted>2018-06-19T18:00:00Z</cp:lastPrinted>
  <dcterms:modified xsi:type="dcterms:W3CDTF">2020-08-19T11:02:08Z</dcterms:modified>
  <cp:revision>236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