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hint="eastAsia" w:hAnsi="Tahoma" w:eastAsia="宋体" w:cs="Tahoma"/>
          <w:b/>
          <w:color w:val="000000"/>
          <w:kern w:val="0"/>
          <w:sz w:val="48"/>
          <w:szCs w:val="48"/>
        </w:rPr>
        <w:t>7</w:t>
      </w:r>
      <w:r>
        <w:rPr>
          <w:rFonts w:hAnsi="Tahoma" w:eastAsia="宋体" w:cs="Tahoma"/>
          <w:b/>
          <w:color w:val="000000"/>
          <w:kern w:val="0"/>
          <w:sz w:val="48"/>
          <w:szCs w:val="48"/>
        </w:rPr>
        <w:t>8</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tabs>
          <w:tab w:val="center" w:pos="4153"/>
          <w:tab w:val="left" w:pos="6080"/>
        </w:tabs>
        <w:spacing w:line="315" w:lineRule="atLeast"/>
        <w:jc w:val="left"/>
        <w:rPr>
          <w:rFonts w:ascii="Tahoma" w:hAnsi="Tahoma" w:eastAsia="宋体" w:cs="Tahoma"/>
          <w:b/>
          <w:color w:val="000000"/>
          <w:kern w:val="0"/>
          <w:sz w:val="24"/>
          <w:szCs w:val="24"/>
        </w:rPr>
      </w:pPr>
      <w:r>
        <w:rPr>
          <w:rFonts w:ascii="Tahoma" w:hAnsi="Tahoma" w:eastAsia="宋体" w:cs="Tahoma"/>
          <w:b/>
          <w:color w:val="000000"/>
          <w:kern w:val="0"/>
          <w:sz w:val="24"/>
          <w:szCs w:val="24"/>
        </w:rPr>
        <w:tab/>
      </w:r>
      <w:r>
        <w:rPr>
          <w:rFonts w:hint="eastAsia" w:ascii="Tahoma" w:hAnsi="Tahoma" w:eastAsia="宋体" w:cs="Tahoma"/>
          <w:b/>
          <w:color w:val="000000"/>
          <w:kern w:val="0"/>
          <w:sz w:val="24"/>
          <w:szCs w:val="24"/>
        </w:rPr>
        <w:t>2020.10.</w:t>
      </w:r>
      <w:r>
        <w:rPr>
          <w:rFonts w:ascii="Tahoma" w:hAnsi="Tahoma" w:eastAsia="宋体" w:cs="Tahoma"/>
          <w:b/>
          <w:color w:val="000000"/>
          <w:kern w:val="0"/>
          <w:sz w:val="24"/>
          <w:szCs w:val="24"/>
        </w:rPr>
        <w:t>31</w:t>
      </w:r>
      <w:r>
        <w:rPr>
          <w:rFonts w:ascii="Tahoma" w:hAnsi="Tahoma" w:eastAsia="宋体" w:cs="Tahoma"/>
          <w:b/>
          <w:color w:val="000000"/>
          <w:kern w:val="0"/>
          <w:sz w:val="24"/>
          <w:szCs w:val="24"/>
        </w:rPr>
        <w:tab/>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72405" cy="2068830"/>
            <wp:effectExtent l="0" t="0" r="10795" b="1270"/>
            <wp:docPr id="1" name="图片 1" descr="15987053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8705379(1)"/>
                    <pic:cNvPicPr>
                      <a:picLocks noChangeAspect="1"/>
                    </pic:cNvPicPr>
                  </pic:nvPicPr>
                  <pic:blipFill>
                    <a:blip r:embed="rId7"/>
                    <a:stretch>
                      <a:fillRect/>
                    </a:stretch>
                  </pic:blipFill>
                  <pic:spPr>
                    <a:xfrm>
                      <a:off x="0" y="0"/>
                      <a:ext cx="5272405" cy="2068830"/>
                    </a:xfrm>
                    <a:prstGeom prst="rect">
                      <a:avLst/>
                    </a:prstGeom>
                  </pic:spPr>
                </pic:pic>
              </a:graphicData>
            </a:graphic>
          </wp:inline>
        </w:drawing>
      </w: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r>
        <w:rPr>
          <w:rFonts w:hint="eastAsia" w:ascii="楷体" w:hAnsi="楷体" w:eastAsia="楷体"/>
          <w:b/>
          <w:bCs/>
          <w:color w:val="FF0000"/>
          <w:sz w:val="24"/>
          <w:szCs w:val="24"/>
          <w:lang w:val="en-US" w:eastAsia="zh-CN"/>
        </w:rPr>
        <w:t>重点关注下美国11月大选，这期间如果波动下行就是好机会，如果仓位合适的话，持有就行，注意上涨的时候优先调出表现差的板块，集中在优势板块，然后逐步再收割利润，市值不断新高的板块比如</w:t>
      </w:r>
      <w:bookmarkStart w:id="0" w:name="_GoBack"/>
      <w:bookmarkEnd w:id="0"/>
      <w:r>
        <w:rPr>
          <w:rFonts w:hint="eastAsia" w:ascii="楷体" w:hAnsi="楷体" w:eastAsia="楷体"/>
          <w:b/>
          <w:bCs/>
          <w:color w:val="FF0000"/>
          <w:sz w:val="24"/>
          <w:szCs w:val="24"/>
          <w:lang w:val="en-US" w:eastAsia="zh-CN"/>
        </w:rPr>
        <w:t>消费是可以中长期持有</w:t>
      </w:r>
      <w:r>
        <w:rPr>
          <w:rFonts w:hint="eastAsia" w:ascii="楷体" w:hAnsi="楷体" w:eastAsia="楷体"/>
          <w:b/>
          <w:bCs/>
          <w:color w:val="FF0000"/>
          <w:sz w:val="24"/>
          <w:szCs w:val="24"/>
        </w:rPr>
        <w:t>。</w:t>
      </w: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宋体" w:hAnsi="宋体" w:eastAsia="宋体"/>
          <w:b/>
          <w:color w:val="00B0F0"/>
          <w:kern w:val="0"/>
          <w:sz w:val="44"/>
          <w:szCs w:val="44"/>
        </w:rPr>
      </w:pPr>
      <w:r>
        <w:rPr>
          <w:rFonts w:hint="eastAsia" w:ascii="宋体" w:hAnsi="宋体" w:eastAsia="宋体"/>
          <w:b/>
          <w:color w:val="00B0F0"/>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bCs/>
          <w:color w:val="00B0F0"/>
          <w:kern w:val="0"/>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范毅君 提问：二师父，我持有一支主营生猪和全价饲料的个股，市盈率只有8点多，最近限售股解禁，亏损6个多点，有人分析现在肉价回落，利润下降，我个人认为还是主要因为限售股解禁，股东因盈利较大，套现，请问这种经营没啥大问题的个股是否也应严格遵守规则，十个点必须割肉，还是需要别的什么操作比较合理</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个股不给买卖建议，这是不合规的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没有一概而论，关键看企业质量和所能经受的回撤，企业质量好，最终都能起来，利润倒是其次，另外个人能经受的回撤，再好的企业也会波动，回撤超过心里承受能力容易自动清仓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所以关键是这两点，而不是操作。企业投资无非两个操作，买和卖</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老妖 提问：师父，问一下开通创业板的条件？</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账户资金10万20日，两年投资经验，具体你问问客户经理，这个门槛不高</w:t>
      </w:r>
    </w:p>
    <w:p>
      <w:pPr>
        <w:widowControl/>
        <w:shd w:val="clear" w:color="auto" w:fill="FFFFFF"/>
        <w:spacing w:line="315" w:lineRule="atLeast"/>
        <w:jc w:val="left"/>
        <w:rPr>
          <w:rFonts w:ascii="楷体" w:hAnsi="楷体" w:eastAsia="楷体"/>
          <w:sz w:val="24"/>
          <w:szCs w:val="24"/>
        </w:rPr>
      </w:pPr>
    </w:p>
    <w:p>
      <w:pPr>
        <w:widowControl/>
        <w:shd w:val="clear" w:color="auto" w:fill="FFFFFF"/>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范毅君 提问：二师父，这是不是代表指数还会再飞一段，能不能拿历史情况给我们上上课入场人数开始增多，操作上需要注意什么吗</w:t>
      </w:r>
    </w:p>
    <w:p>
      <w:pPr>
        <w:widowControl/>
        <w:shd w:val="clear" w:color="auto" w:fill="FFFFFF"/>
        <w:spacing w:line="315" w:lineRule="atLeast"/>
        <w:jc w:val="left"/>
        <w:rPr>
          <w:rFonts w:ascii="楷体" w:hAnsi="楷体" w:eastAsia="楷体"/>
          <w:b/>
          <w:bCs/>
          <w:color w:val="548DD4" w:themeColor="text2" w:themeTint="99"/>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这代表行情好，今年比去年赚钱效应高，新增投资者数量是增加的，你纵向对比下，新增投资者环比下降，说明9月投资者情绪减弱，新增开户数是市场情绪强弱的一个指标</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提问：二师父，按照你的指导，100万资金入市，应该有10万至20万做券商网格，对吧。这么大的资金量网格是否可以小些。另外基金有安全边际，股票有吗。各个基金的建底仓标准在哪里查的到。谢谢。</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 xml:space="preserve">1到2成可以，资金越多，可以选择越少的比例网格，更多的是长期持有复利增值，网格只是应对波段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股票和基金都有安全边际的，资金越大，要保证越大的安全边际，如果刚开始投资不建议底仓，分批定投加仓，积累一定得投资经验后再学着重仓买</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隔窗遥望 提问：师父，港股打新要什么条件，有开户渠道吗？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有的，港户在置顶文章有开户链接，打新前先开一个香港银行账户，在大陆办理的话非互联网企业员工，需30万资金定期存3个月。</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李震笛 提问：师父，想问问，刚刚把沪深300出了，可以用上证50替代吗</w:t>
      </w:r>
    </w:p>
    <w:p>
      <w:pPr>
        <w:widowControl/>
        <w:spacing w:line="315" w:lineRule="atLeast"/>
        <w:jc w:val="left"/>
        <w:rPr>
          <w:rFonts w:ascii="inherit" w:hAnsi="inherit" w:eastAsia="宋体"/>
          <w:color w:val="2F3034"/>
          <w:kern w:val="0"/>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这个不太好，用易方达上证50或者上证50纯被动加深红利可以替代 沪深300是沪深宽基，上证50是沪市宽基，深市宽基表现会更好</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提问：二师父，尾盘1.1元入手512000共两万元，操作没毛病吧。师父首肯了心里才踏实。网格设置百分之五，对吧。谢谢。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主仓位在50左右没问题，按照百分之5下跌加，上涨卖，只要下跌扛得住，上涨不会追，一定赚</w:t>
      </w:r>
    </w:p>
    <w:p>
      <w:pPr>
        <w:widowControl/>
        <w:shd w:val="clear" w:color="auto" w:fill="FFFFFF"/>
        <w:spacing w:line="315" w:lineRule="atLeast"/>
        <w:jc w:val="left"/>
        <w:rPr>
          <w:rFonts w:ascii="楷体" w:hAnsi="楷体" w:eastAsia="楷体"/>
          <w:sz w:val="24"/>
          <w:szCs w:val="24"/>
        </w:rPr>
      </w:pPr>
    </w:p>
    <w:p>
      <w:pPr>
        <w:widowControl/>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香香 提问：二师父你好！我跟投的是乌龟计划组合，逢大跌一键买入此组合，是否可行？</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可以的，买入后再根据市场定投调仓，这个组合整体属于稳健长期持有复利增值的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bCs/>
          <w:color w:val="548DD4" w:themeColor="text2" w:themeTint="99"/>
          <w:kern w:val="0"/>
          <w:sz w:val="24"/>
          <w:szCs w:val="24"/>
        </w:rPr>
      </w:pPr>
      <w:r>
        <w:rPr>
          <w:rFonts w:ascii="楷体" w:hAnsi="楷体" w:eastAsia="楷体"/>
          <w:b/>
          <w:bCs/>
          <w:color w:val="548DD4" w:themeColor="text2" w:themeTint="99"/>
          <w:kern w:val="0"/>
          <w:sz w:val="24"/>
          <w:szCs w:val="24"/>
        </w:rPr>
        <w:t>天马行空 提问：二师父，翻看前面关于券商的提问，说趋势破了就卖。不太理解趋势破了啥意思。我理解是不是市场突破震荡格局下行，不能再做网格了。麻烦师父指点。谢谢。</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这是做趋势的方法，网格是严格逆势投资，不存在止损一说。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一般高位下跌，比如7月份这种位置就不适合网格，而低位下跌是可以的，最终可以网到最低点，耐心等待行情起来，券商也会反转。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目前这个位置可以做的，需要注意两点：一是仓位，而是加仓的频率，只要严格按照纪律做，不在行情起来之前清仓是没问题的。</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hint="eastAsia" w:ascii="楷体" w:hAnsi="楷体" w:eastAsia="楷体"/>
          <w:sz w:val="24"/>
          <w:szCs w:val="24"/>
        </w:rPr>
      </w:pPr>
    </w:p>
    <w:p>
      <w:pPr>
        <w:widowControl/>
        <w:shd w:val="clear" w:color="auto" w:fill="FFFFFF"/>
        <w:spacing w:line="315" w:lineRule="atLeast"/>
        <w:jc w:val="left"/>
        <w:rPr>
          <w:rFonts w:hint="eastAsia" w:ascii="楷体" w:hAnsi="楷体" w:eastAsia="楷体"/>
          <w:sz w:val="24"/>
          <w:szCs w:val="24"/>
        </w:rPr>
      </w:pPr>
    </w:p>
    <w:p>
      <w:pPr>
        <w:widowControl/>
        <w:spacing w:line="400" w:lineRule="exact"/>
        <w:jc w:val="left"/>
        <w:rPr>
          <w:rFonts w:ascii="仿宋" w:hAnsi="仿宋" w:eastAsia="仿宋" w:cs="Tahoma"/>
          <w:b/>
          <w:bCs/>
          <w:color w:val="000000"/>
          <w:kern w:val="0"/>
          <w:sz w:val="28"/>
          <w:szCs w:val="28"/>
        </w:rPr>
      </w:pPr>
      <w:r>
        <w:rPr>
          <w:rFonts w:hint="eastAsia" w:ascii="仿宋" w:hAnsi="仿宋" w:eastAsia="仿宋" w:cs="Tahoma"/>
          <w:b/>
          <w:bCs/>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E1AC1"/>
    <w:rsid w:val="00013D72"/>
    <w:rsid w:val="000C3AC1"/>
    <w:rsid w:val="000D7391"/>
    <w:rsid w:val="000E0B58"/>
    <w:rsid w:val="00224B4B"/>
    <w:rsid w:val="00233DFB"/>
    <w:rsid w:val="0032718C"/>
    <w:rsid w:val="00351F61"/>
    <w:rsid w:val="00542B8D"/>
    <w:rsid w:val="0055317D"/>
    <w:rsid w:val="00577096"/>
    <w:rsid w:val="00581BB2"/>
    <w:rsid w:val="005B17B6"/>
    <w:rsid w:val="005C4843"/>
    <w:rsid w:val="006373AC"/>
    <w:rsid w:val="00677A06"/>
    <w:rsid w:val="006A022E"/>
    <w:rsid w:val="00780102"/>
    <w:rsid w:val="00783BCC"/>
    <w:rsid w:val="007C4F0F"/>
    <w:rsid w:val="007E0165"/>
    <w:rsid w:val="00871D03"/>
    <w:rsid w:val="00875A16"/>
    <w:rsid w:val="008E3C97"/>
    <w:rsid w:val="009A13E2"/>
    <w:rsid w:val="009E1AC8"/>
    <w:rsid w:val="00A23454"/>
    <w:rsid w:val="00A26A32"/>
    <w:rsid w:val="00A53E97"/>
    <w:rsid w:val="00A82F4D"/>
    <w:rsid w:val="00AE3360"/>
    <w:rsid w:val="00B16941"/>
    <w:rsid w:val="00B75B05"/>
    <w:rsid w:val="00B807B9"/>
    <w:rsid w:val="00B910AF"/>
    <w:rsid w:val="00B93E91"/>
    <w:rsid w:val="00BA72D9"/>
    <w:rsid w:val="00C233A2"/>
    <w:rsid w:val="00CB6025"/>
    <w:rsid w:val="00D365C4"/>
    <w:rsid w:val="00E222A6"/>
    <w:rsid w:val="00E666DD"/>
    <w:rsid w:val="00EA3591"/>
    <w:rsid w:val="00EC44A8"/>
    <w:rsid w:val="00F33A97"/>
    <w:rsid w:val="00F46197"/>
    <w:rsid w:val="00F55464"/>
    <w:rsid w:val="00FE1AC1"/>
    <w:rsid w:val="05D3487F"/>
    <w:rsid w:val="05DD00C2"/>
    <w:rsid w:val="0983196C"/>
    <w:rsid w:val="102078E9"/>
    <w:rsid w:val="13BA4FBC"/>
    <w:rsid w:val="15566253"/>
    <w:rsid w:val="15F24B5F"/>
    <w:rsid w:val="16644E88"/>
    <w:rsid w:val="188C53B9"/>
    <w:rsid w:val="191465EA"/>
    <w:rsid w:val="19286736"/>
    <w:rsid w:val="1AC437B1"/>
    <w:rsid w:val="1DBC524B"/>
    <w:rsid w:val="21AB0A8C"/>
    <w:rsid w:val="228A4310"/>
    <w:rsid w:val="24263DD3"/>
    <w:rsid w:val="28286A15"/>
    <w:rsid w:val="29BD1572"/>
    <w:rsid w:val="2A3575D9"/>
    <w:rsid w:val="2BB85BE1"/>
    <w:rsid w:val="2D812ED5"/>
    <w:rsid w:val="2DE66F12"/>
    <w:rsid w:val="2FF97CAF"/>
    <w:rsid w:val="30E1480D"/>
    <w:rsid w:val="352946CD"/>
    <w:rsid w:val="357A12F1"/>
    <w:rsid w:val="381D4E27"/>
    <w:rsid w:val="3875535C"/>
    <w:rsid w:val="38A80959"/>
    <w:rsid w:val="3A36183F"/>
    <w:rsid w:val="3CEB5593"/>
    <w:rsid w:val="3D2D490B"/>
    <w:rsid w:val="3EFB62F7"/>
    <w:rsid w:val="40B56216"/>
    <w:rsid w:val="42FC17EB"/>
    <w:rsid w:val="435B5BD0"/>
    <w:rsid w:val="441E623A"/>
    <w:rsid w:val="48DA6819"/>
    <w:rsid w:val="4C18324E"/>
    <w:rsid w:val="4CE97840"/>
    <w:rsid w:val="4F387F45"/>
    <w:rsid w:val="50994A59"/>
    <w:rsid w:val="51E54E18"/>
    <w:rsid w:val="53277845"/>
    <w:rsid w:val="53C17370"/>
    <w:rsid w:val="53E166B7"/>
    <w:rsid w:val="54910637"/>
    <w:rsid w:val="583D5FDE"/>
    <w:rsid w:val="5A297315"/>
    <w:rsid w:val="5A6D12FD"/>
    <w:rsid w:val="5AEE25FE"/>
    <w:rsid w:val="5E6A4144"/>
    <w:rsid w:val="5F314654"/>
    <w:rsid w:val="63D6482E"/>
    <w:rsid w:val="672A7413"/>
    <w:rsid w:val="68A02CA9"/>
    <w:rsid w:val="69C73DB1"/>
    <w:rsid w:val="6AD81CE5"/>
    <w:rsid w:val="6FF92A8C"/>
    <w:rsid w:val="753E6545"/>
    <w:rsid w:val="78A63251"/>
    <w:rsid w:val="7CC111F3"/>
    <w:rsid w:val="7DC5462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6</Pages>
  <Words>355</Words>
  <Characters>2030</Characters>
  <Lines>16</Lines>
  <Paragraphs>4</Paragraphs>
  <TotalTime>2855</TotalTime>
  <ScaleCrop>false</ScaleCrop>
  <LinksUpToDate>false</LinksUpToDate>
  <CharactersWithSpaces>2381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2020-10-30T14:43:30Z</dcterms:modified>
  <cp:revision>234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