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38F8" w:rsidRDefault="00F77087" w:rsidP="00714D8F">
      <w:pPr>
        <w:jc w:val="center"/>
        <w:rPr>
          <w:rFonts w:ascii="仿宋" w:eastAsia="仿宋" w:hAnsi="仿宋" w:hint="eastAsia"/>
          <w:sz w:val="32"/>
          <w:szCs w:val="32"/>
        </w:rPr>
      </w:pPr>
      <w:r>
        <w:rPr>
          <w:rFonts w:ascii="仿宋" w:eastAsia="仿宋" w:hAnsi="仿宋" w:hint="eastAsia"/>
          <w:sz w:val="32"/>
          <w:szCs w:val="32"/>
        </w:rPr>
        <w:t>蛋卷</w:t>
      </w:r>
      <w:proofErr w:type="gramStart"/>
      <w:r w:rsidR="00660B74">
        <w:rPr>
          <w:rFonts w:ascii="仿宋" w:eastAsia="仿宋" w:hAnsi="仿宋" w:hint="eastAsia"/>
          <w:sz w:val="32"/>
          <w:szCs w:val="32"/>
        </w:rPr>
        <w:t>智能定投和</w:t>
      </w:r>
      <w:proofErr w:type="gramEnd"/>
      <w:r>
        <w:rPr>
          <w:rFonts w:ascii="仿宋" w:eastAsia="仿宋" w:hAnsi="仿宋" w:hint="eastAsia"/>
          <w:sz w:val="32"/>
          <w:szCs w:val="32"/>
        </w:rPr>
        <w:t>天天基金</w:t>
      </w:r>
      <w:proofErr w:type="gramStart"/>
      <w:r w:rsidR="00660B74">
        <w:rPr>
          <w:rFonts w:ascii="仿宋" w:eastAsia="仿宋" w:hAnsi="仿宋" w:hint="eastAsia"/>
          <w:sz w:val="32"/>
          <w:szCs w:val="32"/>
        </w:rPr>
        <w:t>慧定投的</w:t>
      </w:r>
      <w:proofErr w:type="gramEnd"/>
      <w:r w:rsidR="00660B74">
        <w:rPr>
          <w:rFonts w:ascii="仿宋" w:eastAsia="仿宋" w:hAnsi="仿宋" w:hint="eastAsia"/>
          <w:sz w:val="32"/>
          <w:szCs w:val="32"/>
        </w:rPr>
        <w:t>区别</w:t>
      </w:r>
    </w:p>
    <w:p w:rsidR="00941218" w:rsidRPr="00941218" w:rsidRDefault="00941218" w:rsidP="00714D8F">
      <w:pPr>
        <w:jc w:val="center"/>
        <w:rPr>
          <w:rFonts w:ascii="仿宋" w:eastAsia="仿宋" w:hAnsi="仿宋"/>
          <w:sz w:val="32"/>
          <w:szCs w:val="32"/>
        </w:rPr>
      </w:pPr>
    </w:p>
    <w:p w:rsidR="009510A6" w:rsidRPr="00AC38F8" w:rsidRDefault="004B2B25" w:rsidP="00714D8F">
      <w:pPr>
        <w:rPr>
          <w:rFonts w:ascii="仿宋" w:eastAsia="仿宋" w:hAnsi="仿宋"/>
          <w:color w:val="000000" w:themeColor="text1"/>
          <w:sz w:val="26"/>
          <w:szCs w:val="26"/>
        </w:rPr>
      </w:pPr>
      <w:r>
        <w:rPr>
          <w:rFonts w:ascii="仿宋" w:eastAsia="仿宋" w:hAnsi="仿宋" w:hint="eastAsia"/>
          <w:color w:val="000000" w:themeColor="text1"/>
          <w:sz w:val="26"/>
          <w:szCs w:val="26"/>
        </w:rPr>
        <w:t>目前第三</w:t>
      </w:r>
      <w:proofErr w:type="gramStart"/>
      <w:r>
        <w:rPr>
          <w:rFonts w:ascii="仿宋" w:eastAsia="仿宋" w:hAnsi="仿宋" w:hint="eastAsia"/>
          <w:color w:val="000000" w:themeColor="text1"/>
          <w:sz w:val="26"/>
          <w:szCs w:val="26"/>
        </w:rPr>
        <w:t>方基金</w:t>
      </w:r>
      <w:proofErr w:type="gramEnd"/>
      <w:r>
        <w:rPr>
          <w:rFonts w:ascii="仿宋" w:eastAsia="仿宋" w:hAnsi="仿宋" w:hint="eastAsia"/>
          <w:color w:val="000000" w:themeColor="text1"/>
          <w:sz w:val="26"/>
          <w:szCs w:val="26"/>
        </w:rPr>
        <w:t>申购平台有支付宝、蛋卷基金和天天基</w:t>
      </w:r>
      <w:r w:rsidR="0082723D">
        <w:rPr>
          <w:rFonts w:ascii="仿宋" w:eastAsia="仿宋" w:hAnsi="仿宋" w:hint="eastAsia"/>
          <w:color w:val="000000" w:themeColor="text1"/>
          <w:sz w:val="26"/>
          <w:szCs w:val="26"/>
        </w:rPr>
        <w:t>金，蛋卷和天天基金分别推出了</w:t>
      </w:r>
      <w:proofErr w:type="gramStart"/>
      <w:r w:rsidR="0082723D">
        <w:rPr>
          <w:rFonts w:ascii="仿宋" w:eastAsia="仿宋" w:hAnsi="仿宋" w:hint="eastAsia"/>
          <w:color w:val="000000" w:themeColor="text1"/>
          <w:sz w:val="26"/>
          <w:szCs w:val="26"/>
        </w:rPr>
        <w:t>智能定投与</w:t>
      </w:r>
      <w:proofErr w:type="gramEnd"/>
      <w:r w:rsidR="0082723D">
        <w:rPr>
          <w:rFonts w:ascii="仿宋" w:eastAsia="仿宋" w:hAnsi="仿宋" w:hint="eastAsia"/>
          <w:color w:val="000000" w:themeColor="text1"/>
          <w:sz w:val="26"/>
          <w:szCs w:val="26"/>
        </w:rPr>
        <w:t>慧定投。投资者可以只设置一次基本数据，然后第三</w:t>
      </w:r>
      <w:proofErr w:type="gramStart"/>
      <w:r w:rsidR="0082723D">
        <w:rPr>
          <w:rFonts w:ascii="仿宋" w:eastAsia="仿宋" w:hAnsi="仿宋" w:hint="eastAsia"/>
          <w:color w:val="000000" w:themeColor="text1"/>
          <w:sz w:val="26"/>
          <w:szCs w:val="26"/>
        </w:rPr>
        <w:t>方基金</w:t>
      </w:r>
      <w:proofErr w:type="gramEnd"/>
      <w:r w:rsidR="0082723D">
        <w:rPr>
          <w:rFonts w:ascii="仿宋" w:eastAsia="仿宋" w:hAnsi="仿宋" w:hint="eastAsia"/>
          <w:color w:val="000000" w:themeColor="text1"/>
          <w:sz w:val="26"/>
          <w:szCs w:val="26"/>
        </w:rPr>
        <w:t>申购平台</w:t>
      </w:r>
      <w:r w:rsidR="00787B3C">
        <w:rPr>
          <w:rFonts w:ascii="仿宋" w:eastAsia="仿宋" w:hAnsi="仿宋" w:hint="eastAsia"/>
          <w:color w:val="000000" w:themeColor="text1"/>
          <w:sz w:val="26"/>
          <w:szCs w:val="26"/>
        </w:rPr>
        <w:t>就能够</w:t>
      </w:r>
      <w:r w:rsidR="0082723D">
        <w:rPr>
          <w:rFonts w:ascii="仿宋" w:eastAsia="仿宋" w:hAnsi="仿宋" w:hint="eastAsia"/>
          <w:color w:val="000000" w:themeColor="text1"/>
          <w:sz w:val="26"/>
          <w:szCs w:val="26"/>
        </w:rPr>
        <w:t>自动帮助投资者买入。</w:t>
      </w:r>
    </w:p>
    <w:p w:rsidR="00AC38F8" w:rsidRPr="00AC38F8" w:rsidRDefault="00FD2617" w:rsidP="00714D8F">
      <w:pPr>
        <w:tabs>
          <w:tab w:val="left" w:pos="3644"/>
        </w:tabs>
        <w:rPr>
          <w:rFonts w:ascii="仿宋" w:eastAsia="仿宋" w:hAnsi="仿宋"/>
          <w:color w:val="000000" w:themeColor="text1"/>
          <w:sz w:val="26"/>
          <w:szCs w:val="26"/>
        </w:rPr>
      </w:pPr>
      <w:r>
        <w:rPr>
          <w:rFonts w:ascii="仿宋" w:eastAsia="仿宋" w:hAnsi="仿宋"/>
          <w:color w:val="000000" w:themeColor="text1"/>
          <w:sz w:val="26"/>
          <w:szCs w:val="26"/>
        </w:rPr>
        <w:tab/>
      </w:r>
    </w:p>
    <w:p w:rsidR="00843D23" w:rsidRDefault="00787B3C" w:rsidP="00714D8F">
      <w:pPr>
        <w:rPr>
          <w:rFonts w:ascii="仿宋" w:eastAsia="仿宋" w:hAnsi="仿宋"/>
          <w:color w:val="000000" w:themeColor="text1"/>
          <w:sz w:val="26"/>
          <w:szCs w:val="26"/>
        </w:rPr>
      </w:pPr>
      <w:r>
        <w:rPr>
          <w:rFonts w:ascii="仿宋" w:eastAsia="仿宋" w:hAnsi="仿宋" w:hint="eastAsia"/>
          <w:color w:val="000000" w:themeColor="text1"/>
          <w:sz w:val="26"/>
          <w:szCs w:val="26"/>
        </w:rPr>
        <w:t>因为大家平时工作</w:t>
      </w:r>
      <w:r w:rsidR="00906F59">
        <w:rPr>
          <w:rFonts w:ascii="仿宋" w:eastAsia="仿宋" w:hAnsi="仿宋" w:hint="eastAsia"/>
          <w:color w:val="000000" w:themeColor="text1"/>
          <w:sz w:val="26"/>
          <w:szCs w:val="26"/>
        </w:rPr>
        <w:t>都比较忙，所以</w:t>
      </w:r>
      <w:r w:rsidR="004F2B8B">
        <w:rPr>
          <w:rFonts w:ascii="仿宋" w:eastAsia="仿宋" w:hAnsi="仿宋" w:hint="eastAsia"/>
          <w:color w:val="000000" w:themeColor="text1"/>
          <w:sz w:val="26"/>
          <w:szCs w:val="26"/>
        </w:rPr>
        <w:t>这种一键设置然后平台自动买入的</w:t>
      </w:r>
      <w:proofErr w:type="gramStart"/>
      <w:r w:rsidR="004F2B8B">
        <w:rPr>
          <w:rFonts w:ascii="仿宋" w:eastAsia="仿宋" w:hAnsi="仿宋" w:hint="eastAsia"/>
          <w:color w:val="000000" w:themeColor="text1"/>
          <w:sz w:val="26"/>
          <w:szCs w:val="26"/>
        </w:rPr>
        <w:t>定投方法</w:t>
      </w:r>
      <w:proofErr w:type="gramEnd"/>
      <w:r w:rsidR="004F2B8B">
        <w:rPr>
          <w:rFonts w:ascii="仿宋" w:eastAsia="仿宋" w:hAnsi="仿宋" w:hint="eastAsia"/>
          <w:color w:val="000000" w:themeColor="text1"/>
          <w:sz w:val="26"/>
          <w:szCs w:val="26"/>
        </w:rPr>
        <w:t>还是受到了很多朋友的欢迎。</w:t>
      </w:r>
    </w:p>
    <w:p w:rsidR="001B6961" w:rsidRDefault="001B6961" w:rsidP="00714D8F">
      <w:pPr>
        <w:rPr>
          <w:rFonts w:ascii="仿宋" w:eastAsia="仿宋" w:hAnsi="仿宋"/>
          <w:color w:val="000000" w:themeColor="text1"/>
          <w:sz w:val="26"/>
          <w:szCs w:val="26"/>
        </w:rPr>
      </w:pPr>
    </w:p>
    <w:p w:rsidR="00AC38F8" w:rsidRDefault="00787B3C" w:rsidP="00714D8F">
      <w:pPr>
        <w:rPr>
          <w:rFonts w:ascii="仿宋" w:eastAsia="仿宋" w:hAnsi="仿宋"/>
          <w:color w:val="000000" w:themeColor="text1"/>
          <w:sz w:val="26"/>
          <w:szCs w:val="26"/>
        </w:rPr>
      </w:pPr>
      <w:r>
        <w:rPr>
          <w:rFonts w:ascii="仿宋" w:eastAsia="仿宋" w:hAnsi="仿宋" w:hint="eastAsia"/>
          <w:color w:val="000000" w:themeColor="text1"/>
          <w:sz w:val="26"/>
          <w:szCs w:val="26"/>
        </w:rPr>
        <w:t>最近又有很多读者咨询这</w:t>
      </w:r>
      <w:proofErr w:type="gramStart"/>
      <w:r>
        <w:rPr>
          <w:rFonts w:ascii="仿宋" w:eastAsia="仿宋" w:hAnsi="仿宋" w:hint="eastAsia"/>
          <w:color w:val="000000" w:themeColor="text1"/>
          <w:sz w:val="26"/>
          <w:szCs w:val="26"/>
        </w:rPr>
        <w:t>两种定投</w:t>
      </w:r>
      <w:proofErr w:type="gramEnd"/>
      <w:r>
        <w:rPr>
          <w:rFonts w:ascii="仿宋" w:eastAsia="仿宋" w:hAnsi="仿宋" w:hint="eastAsia"/>
          <w:color w:val="000000" w:themeColor="text1"/>
          <w:sz w:val="26"/>
          <w:szCs w:val="26"/>
        </w:rPr>
        <w:t>方式，</w:t>
      </w:r>
      <w:r w:rsidR="001B6961">
        <w:rPr>
          <w:rFonts w:ascii="仿宋" w:eastAsia="仿宋" w:hAnsi="仿宋" w:hint="eastAsia"/>
          <w:color w:val="000000" w:themeColor="text1"/>
          <w:sz w:val="26"/>
          <w:szCs w:val="26"/>
        </w:rPr>
        <w:t>二师父就给大家讲讲</w:t>
      </w:r>
      <w:proofErr w:type="gramStart"/>
      <w:r w:rsidR="001B6961">
        <w:rPr>
          <w:rFonts w:ascii="仿宋" w:eastAsia="仿宋" w:hAnsi="仿宋" w:hint="eastAsia"/>
          <w:color w:val="000000" w:themeColor="text1"/>
          <w:sz w:val="26"/>
          <w:szCs w:val="26"/>
        </w:rPr>
        <w:t>智能定投与</w:t>
      </w:r>
      <w:proofErr w:type="gramEnd"/>
      <w:r w:rsidR="001B6961">
        <w:rPr>
          <w:rFonts w:ascii="仿宋" w:eastAsia="仿宋" w:hAnsi="仿宋" w:hint="eastAsia"/>
          <w:color w:val="000000" w:themeColor="text1"/>
          <w:sz w:val="26"/>
          <w:szCs w:val="26"/>
        </w:rPr>
        <w:t>慧</w:t>
      </w:r>
      <w:proofErr w:type="gramStart"/>
      <w:r w:rsidR="001B6961">
        <w:rPr>
          <w:rFonts w:ascii="仿宋" w:eastAsia="仿宋" w:hAnsi="仿宋" w:hint="eastAsia"/>
          <w:color w:val="000000" w:themeColor="text1"/>
          <w:sz w:val="26"/>
          <w:szCs w:val="26"/>
        </w:rPr>
        <w:t>定投两种</w:t>
      </w:r>
      <w:proofErr w:type="gramEnd"/>
      <w:r w:rsidR="001B6961">
        <w:rPr>
          <w:rFonts w:ascii="仿宋" w:eastAsia="仿宋" w:hAnsi="仿宋" w:hint="eastAsia"/>
          <w:color w:val="000000" w:themeColor="text1"/>
          <w:sz w:val="26"/>
          <w:szCs w:val="26"/>
        </w:rPr>
        <w:t>策略的区别。</w:t>
      </w:r>
    </w:p>
    <w:p w:rsidR="00AC38F8" w:rsidRDefault="00AC38F8" w:rsidP="00714D8F">
      <w:pPr>
        <w:jc w:val="center"/>
        <w:rPr>
          <w:rFonts w:ascii="仿宋" w:eastAsia="仿宋" w:hAnsi="仿宋"/>
          <w:b/>
          <w:color w:val="000000" w:themeColor="text1"/>
          <w:sz w:val="36"/>
          <w:szCs w:val="36"/>
        </w:rPr>
      </w:pPr>
      <w:r w:rsidRPr="00AC38F8">
        <w:rPr>
          <w:rFonts w:ascii="仿宋" w:eastAsia="仿宋" w:hAnsi="仿宋" w:hint="eastAsia"/>
          <w:b/>
          <w:color w:val="000000" w:themeColor="text1"/>
          <w:sz w:val="36"/>
          <w:szCs w:val="36"/>
        </w:rPr>
        <w:t>1</w:t>
      </w:r>
    </w:p>
    <w:p w:rsidR="00E07A72" w:rsidRPr="00AC38F8" w:rsidRDefault="00714D8F" w:rsidP="00714D8F">
      <w:pPr>
        <w:rPr>
          <w:rFonts w:ascii="仿宋" w:eastAsia="仿宋" w:hAnsi="仿宋"/>
          <w:color w:val="000000" w:themeColor="text1"/>
          <w:sz w:val="26"/>
          <w:szCs w:val="26"/>
        </w:rPr>
      </w:pPr>
      <w:r>
        <w:rPr>
          <w:rFonts w:ascii="仿宋" w:eastAsia="仿宋" w:hAnsi="仿宋"/>
          <w:noProof/>
          <w:color w:val="000000" w:themeColor="text1"/>
          <w:sz w:val="26"/>
          <w:szCs w:val="26"/>
        </w:rPr>
        <w:drawing>
          <wp:inline distT="0" distB="0" distL="0" distR="0">
            <wp:extent cx="5275820" cy="3962400"/>
            <wp:effectExtent l="0" t="0" r="1270" b="0"/>
            <wp:docPr id="4" name="图片 4" descr="C:\Users\ASUS\Desktop\QQ图片201812020231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US\Desktop\QQ图片2018120202314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961266"/>
                    </a:xfrm>
                    <a:prstGeom prst="rect">
                      <a:avLst/>
                    </a:prstGeom>
                    <a:noFill/>
                    <a:ln>
                      <a:noFill/>
                    </a:ln>
                  </pic:spPr>
                </pic:pic>
              </a:graphicData>
            </a:graphic>
          </wp:inline>
        </w:drawing>
      </w:r>
    </w:p>
    <w:p w:rsidR="00714D8F" w:rsidRDefault="00714D8F" w:rsidP="00714D8F">
      <w:pPr>
        <w:rPr>
          <w:rFonts w:ascii="仿宋" w:eastAsia="仿宋" w:hAnsi="仿宋"/>
          <w:color w:val="000000" w:themeColor="text1"/>
          <w:sz w:val="26"/>
          <w:szCs w:val="26"/>
        </w:rPr>
      </w:pPr>
      <w:proofErr w:type="gramStart"/>
      <w:r>
        <w:rPr>
          <w:rFonts w:ascii="仿宋" w:eastAsia="仿宋" w:hAnsi="仿宋" w:hint="eastAsia"/>
          <w:color w:val="000000" w:themeColor="text1"/>
          <w:sz w:val="26"/>
          <w:szCs w:val="26"/>
        </w:rPr>
        <w:lastRenderedPageBreak/>
        <w:t>智能定投本质</w:t>
      </w:r>
      <w:proofErr w:type="gramEnd"/>
      <w:r>
        <w:rPr>
          <w:rFonts w:ascii="仿宋" w:eastAsia="仿宋" w:hAnsi="仿宋" w:hint="eastAsia"/>
          <w:color w:val="000000" w:themeColor="text1"/>
          <w:sz w:val="26"/>
          <w:szCs w:val="26"/>
        </w:rPr>
        <w:t>上是一种价值平均策略。</w:t>
      </w:r>
      <w:r w:rsidR="003E7AD2">
        <w:rPr>
          <w:rFonts w:ascii="仿宋" w:eastAsia="仿宋" w:hAnsi="仿宋" w:hint="eastAsia"/>
          <w:color w:val="000000" w:themeColor="text1"/>
          <w:sz w:val="26"/>
          <w:szCs w:val="26"/>
        </w:rPr>
        <w:t>也叫做市值恒定</w:t>
      </w:r>
      <w:proofErr w:type="gramStart"/>
      <w:r w:rsidR="003E7AD2">
        <w:rPr>
          <w:rFonts w:ascii="仿宋" w:eastAsia="仿宋" w:hAnsi="仿宋" w:hint="eastAsia"/>
          <w:color w:val="000000" w:themeColor="text1"/>
          <w:sz w:val="26"/>
          <w:szCs w:val="26"/>
        </w:rPr>
        <w:t>定</w:t>
      </w:r>
      <w:proofErr w:type="gramEnd"/>
      <w:r w:rsidR="003E7AD2">
        <w:rPr>
          <w:rFonts w:ascii="仿宋" w:eastAsia="仿宋" w:hAnsi="仿宋" w:hint="eastAsia"/>
          <w:color w:val="000000" w:themeColor="text1"/>
          <w:sz w:val="26"/>
          <w:szCs w:val="26"/>
        </w:rPr>
        <w:t>投法。</w:t>
      </w:r>
    </w:p>
    <w:p w:rsidR="003E7AD2" w:rsidRDefault="003E7AD2" w:rsidP="00714D8F">
      <w:pPr>
        <w:rPr>
          <w:rFonts w:ascii="仿宋" w:eastAsia="仿宋" w:hAnsi="仿宋"/>
          <w:color w:val="000000" w:themeColor="text1"/>
          <w:sz w:val="26"/>
          <w:szCs w:val="26"/>
        </w:rPr>
      </w:pPr>
    </w:p>
    <w:p w:rsidR="003E7AD2" w:rsidRDefault="003E7AD2" w:rsidP="00714D8F">
      <w:pPr>
        <w:rPr>
          <w:rFonts w:ascii="仿宋" w:eastAsia="仿宋" w:hAnsi="仿宋"/>
          <w:color w:val="000000" w:themeColor="text1"/>
          <w:sz w:val="26"/>
          <w:szCs w:val="26"/>
        </w:rPr>
      </w:pPr>
      <w:r>
        <w:rPr>
          <w:rFonts w:ascii="仿宋" w:eastAsia="仿宋" w:hAnsi="仿宋" w:hint="eastAsia"/>
          <w:color w:val="000000" w:themeColor="text1"/>
          <w:sz w:val="26"/>
          <w:szCs w:val="26"/>
        </w:rPr>
        <w:t>从上图</w:t>
      </w:r>
      <w:proofErr w:type="gramStart"/>
      <w:r>
        <w:rPr>
          <w:rFonts w:ascii="仿宋" w:eastAsia="仿宋" w:hAnsi="仿宋" w:hint="eastAsia"/>
          <w:color w:val="000000" w:themeColor="text1"/>
          <w:sz w:val="26"/>
          <w:szCs w:val="26"/>
        </w:rPr>
        <w:t>智能定投的</w:t>
      </w:r>
      <w:proofErr w:type="gramEnd"/>
      <w:r>
        <w:rPr>
          <w:rFonts w:ascii="仿宋" w:eastAsia="仿宋" w:hAnsi="仿宋" w:hint="eastAsia"/>
          <w:color w:val="000000" w:themeColor="text1"/>
          <w:sz w:val="26"/>
          <w:szCs w:val="26"/>
        </w:rPr>
        <w:t>第一种方案，上涨少投，下跌多投。我们可以看到，初始的时候基金净值是1，目标持仓市值是1000，所以</w:t>
      </w:r>
      <w:proofErr w:type="gramStart"/>
      <w:r>
        <w:rPr>
          <w:rFonts w:ascii="仿宋" w:eastAsia="仿宋" w:hAnsi="仿宋" w:hint="eastAsia"/>
          <w:color w:val="000000" w:themeColor="text1"/>
          <w:sz w:val="26"/>
          <w:szCs w:val="26"/>
        </w:rPr>
        <w:t>投入投入</w:t>
      </w:r>
      <w:proofErr w:type="gramEnd"/>
      <w:r>
        <w:rPr>
          <w:rFonts w:ascii="仿宋" w:eastAsia="仿宋" w:hAnsi="仿宋" w:hint="eastAsia"/>
          <w:color w:val="000000" w:themeColor="text1"/>
          <w:sz w:val="26"/>
          <w:szCs w:val="26"/>
        </w:rPr>
        <w:t>1000元买入1000份。</w:t>
      </w:r>
    </w:p>
    <w:p w:rsidR="003E7AD2" w:rsidRDefault="003E7AD2" w:rsidP="00714D8F">
      <w:pPr>
        <w:rPr>
          <w:rFonts w:ascii="仿宋" w:eastAsia="仿宋" w:hAnsi="仿宋"/>
          <w:color w:val="000000" w:themeColor="text1"/>
          <w:sz w:val="26"/>
          <w:szCs w:val="26"/>
        </w:rPr>
      </w:pPr>
    </w:p>
    <w:p w:rsidR="003E7AD2" w:rsidRDefault="003E7AD2" w:rsidP="00714D8F">
      <w:pPr>
        <w:rPr>
          <w:rFonts w:ascii="仿宋" w:eastAsia="仿宋" w:hAnsi="仿宋"/>
          <w:color w:val="000000" w:themeColor="text1"/>
          <w:sz w:val="26"/>
          <w:szCs w:val="26"/>
        </w:rPr>
      </w:pPr>
      <w:r>
        <w:rPr>
          <w:rFonts w:ascii="仿宋" w:eastAsia="仿宋" w:hAnsi="仿宋" w:hint="eastAsia"/>
          <w:color w:val="000000" w:themeColor="text1"/>
          <w:sz w:val="26"/>
          <w:szCs w:val="26"/>
        </w:rPr>
        <w:t>接着，假设基金净值下跌了百分之</w:t>
      </w:r>
      <w:proofErr w:type="gramStart"/>
      <w:r>
        <w:rPr>
          <w:rFonts w:ascii="仿宋" w:eastAsia="仿宋" w:hAnsi="仿宋" w:hint="eastAsia"/>
          <w:color w:val="000000" w:themeColor="text1"/>
          <w:sz w:val="26"/>
          <w:szCs w:val="26"/>
        </w:rPr>
        <w:t>20</w:t>
      </w:r>
      <w:proofErr w:type="gramEnd"/>
      <w:r>
        <w:rPr>
          <w:rFonts w:ascii="仿宋" w:eastAsia="仿宋" w:hAnsi="仿宋" w:hint="eastAsia"/>
          <w:color w:val="000000" w:themeColor="text1"/>
          <w:sz w:val="26"/>
          <w:szCs w:val="26"/>
        </w:rPr>
        <w:t>，基金的净值变为0.8.这个时候我们仍然保持市值不变，每月都保证市值在上月的基础上增加1000，所以我们要保证2000的市值。</w:t>
      </w:r>
    </w:p>
    <w:p w:rsidR="003E7AD2" w:rsidRDefault="003E7AD2" w:rsidP="00714D8F">
      <w:pPr>
        <w:rPr>
          <w:rFonts w:ascii="仿宋" w:eastAsia="仿宋" w:hAnsi="仿宋"/>
          <w:color w:val="000000" w:themeColor="text1"/>
          <w:sz w:val="26"/>
          <w:szCs w:val="26"/>
        </w:rPr>
      </w:pPr>
    </w:p>
    <w:p w:rsidR="003E7AD2" w:rsidRDefault="003E7AD2" w:rsidP="00714D8F">
      <w:pPr>
        <w:rPr>
          <w:rFonts w:ascii="仿宋" w:eastAsia="仿宋" w:hAnsi="仿宋"/>
          <w:color w:val="000000" w:themeColor="text1"/>
          <w:sz w:val="26"/>
          <w:szCs w:val="26"/>
        </w:rPr>
      </w:pPr>
      <w:r>
        <w:rPr>
          <w:rFonts w:ascii="仿宋" w:eastAsia="仿宋" w:hAnsi="仿宋" w:hint="eastAsia"/>
          <w:color w:val="000000" w:themeColor="text1"/>
          <w:sz w:val="26"/>
          <w:szCs w:val="26"/>
        </w:rPr>
        <w:t>那么这个时候需要投入1200元买入1500份，这个时候才能够保证市值是2000元。</w:t>
      </w:r>
    </w:p>
    <w:p w:rsidR="003E7AD2" w:rsidRDefault="003E7AD2" w:rsidP="00714D8F">
      <w:pPr>
        <w:rPr>
          <w:rFonts w:ascii="仿宋" w:eastAsia="仿宋" w:hAnsi="仿宋"/>
          <w:color w:val="000000" w:themeColor="text1"/>
          <w:sz w:val="26"/>
          <w:szCs w:val="26"/>
        </w:rPr>
      </w:pPr>
    </w:p>
    <w:p w:rsidR="003E7AD2" w:rsidRDefault="00C32C76" w:rsidP="00714D8F">
      <w:pPr>
        <w:rPr>
          <w:rFonts w:ascii="仿宋" w:eastAsia="仿宋" w:hAnsi="仿宋"/>
          <w:color w:val="000000" w:themeColor="text1"/>
          <w:sz w:val="26"/>
          <w:szCs w:val="26"/>
        </w:rPr>
      </w:pPr>
      <w:r>
        <w:rPr>
          <w:rFonts w:ascii="仿宋" w:eastAsia="仿宋" w:hAnsi="仿宋" w:hint="eastAsia"/>
          <w:color w:val="000000" w:themeColor="text1"/>
          <w:sz w:val="26"/>
          <w:szCs w:val="26"/>
        </w:rPr>
        <w:t>以此类推，接下来每一次买入之后都要保证</w:t>
      </w:r>
      <w:r w:rsidR="003E7AD2">
        <w:rPr>
          <w:rFonts w:ascii="仿宋" w:eastAsia="仿宋" w:hAnsi="仿宋" w:hint="eastAsia"/>
          <w:color w:val="000000" w:themeColor="text1"/>
          <w:sz w:val="26"/>
          <w:szCs w:val="26"/>
        </w:rPr>
        <w:t>市值恒定，因此这种策略也叫做市值恒定策略。</w:t>
      </w:r>
    </w:p>
    <w:p w:rsidR="003E7AD2" w:rsidRDefault="003E7AD2" w:rsidP="00714D8F">
      <w:pPr>
        <w:rPr>
          <w:rFonts w:ascii="仿宋" w:eastAsia="仿宋" w:hAnsi="仿宋"/>
          <w:color w:val="000000" w:themeColor="text1"/>
          <w:sz w:val="26"/>
          <w:szCs w:val="26"/>
        </w:rPr>
      </w:pPr>
    </w:p>
    <w:p w:rsidR="003E7AD2" w:rsidRDefault="003E7AD2" w:rsidP="00714D8F">
      <w:pPr>
        <w:rPr>
          <w:rFonts w:ascii="仿宋" w:eastAsia="仿宋" w:hAnsi="仿宋"/>
          <w:color w:val="000000" w:themeColor="text1"/>
          <w:sz w:val="26"/>
          <w:szCs w:val="26"/>
        </w:rPr>
      </w:pPr>
      <w:r>
        <w:rPr>
          <w:rFonts w:ascii="仿宋" w:eastAsia="仿宋" w:hAnsi="仿宋" w:hint="eastAsia"/>
          <w:color w:val="000000" w:themeColor="text1"/>
          <w:sz w:val="26"/>
          <w:szCs w:val="26"/>
        </w:rPr>
        <w:t>价值平均</w:t>
      </w:r>
      <w:r w:rsidR="00C32C76">
        <w:rPr>
          <w:rFonts w:ascii="仿宋" w:eastAsia="仿宋" w:hAnsi="仿宋" w:hint="eastAsia"/>
          <w:color w:val="000000" w:themeColor="text1"/>
          <w:sz w:val="26"/>
          <w:szCs w:val="26"/>
        </w:rPr>
        <w:t>和市值恒定是为了保证每月的基金持仓市值不变，因此在上涨的时候投入金额就变少，下跌的过程中</w:t>
      </w:r>
      <w:r>
        <w:rPr>
          <w:rFonts w:ascii="仿宋" w:eastAsia="仿宋" w:hAnsi="仿宋" w:hint="eastAsia"/>
          <w:color w:val="000000" w:themeColor="text1"/>
          <w:sz w:val="26"/>
          <w:szCs w:val="26"/>
        </w:rPr>
        <w:t>投入金额</w:t>
      </w:r>
      <w:r w:rsidR="00C32C76">
        <w:rPr>
          <w:rFonts w:ascii="仿宋" w:eastAsia="仿宋" w:hAnsi="仿宋" w:hint="eastAsia"/>
          <w:color w:val="000000" w:themeColor="text1"/>
          <w:sz w:val="26"/>
          <w:szCs w:val="26"/>
        </w:rPr>
        <w:t>会增</w:t>
      </w:r>
      <w:r>
        <w:rPr>
          <w:rFonts w:ascii="仿宋" w:eastAsia="仿宋" w:hAnsi="仿宋" w:hint="eastAsia"/>
          <w:color w:val="000000" w:themeColor="text1"/>
          <w:sz w:val="26"/>
          <w:szCs w:val="26"/>
        </w:rPr>
        <w:t>多。</w:t>
      </w:r>
      <w:r w:rsidR="00C32C76">
        <w:rPr>
          <w:rFonts w:ascii="仿宋" w:eastAsia="仿宋" w:hAnsi="仿宋" w:hint="eastAsia"/>
          <w:color w:val="000000" w:themeColor="text1"/>
          <w:sz w:val="26"/>
          <w:szCs w:val="26"/>
        </w:rPr>
        <w:t>本质上符合我们越跌越买的投资理念。</w:t>
      </w:r>
    </w:p>
    <w:p w:rsidR="003E7AD2" w:rsidRDefault="003E7AD2" w:rsidP="00714D8F">
      <w:pPr>
        <w:rPr>
          <w:rFonts w:ascii="仿宋" w:eastAsia="仿宋" w:hAnsi="仿宋"/>
          <w:color w:val="000000" w:themeColor="text1"/>
          <w:sz w:val="26"/>
          <w:szCs w:val="26"/>
        </w:rPr>
      </w:pPr>
    </w:p>
    <w:p w:rsidR="003E7AD2" w:rsidRDefault="003E7AD2" w:rsidP="00714D8F">
      <w:pPr>
        <w:rPr>
          <w:rFonts w:ascii="仿宋" w:eastAsia="仿宋" w:hAnsi="仿宋"/>
          <w:color w:val="000000" w:themeColor="text1"/>
          <w:sz w:val="26"/>
          <w:szCs w:val="26"/>
        </w:rPr>
      </w:pPr>
      <w:r>
        <w:rPr>
          <w:rFonts w:ascii="仿宋" w:eastAsia="仿宋" w:hAnsi="仿宋" w:hint="eastAsia"/>
          <w:color w:val="000000" w:themeColor="text1"/>
          <w:sz w:val="26"/>
          <w:szCs w:val="26"/>
        </w:rPr>
        <w:t>这是价值平均策略的基本方法。在实际的操作过程中</w:t>
      </w:r>
      <w:r w:rsidR="00C32C76">
        <w:rPr>
          <w:rFonts w:ascii="仿宋" w:eastAsia="仿宋" w:hAnsi="仿宋" w:hint="eastAsia"/>
          <w:color w:val="000000" w:themeColor="text1"/>
          <w:sz w:val="26"/>
          <w:szCs w:val="26"/>
        </w:rPr>
        <w:t>我们自己</w:t>
      </w:r>
      <w:r>
        <w:rPr>
          <w:rFonts w:ascii="仿宋" w:eastAsia="仿宋" w:hAnsi="仿宋" w:hint="eastAsia"/>
          <w:color w:val="000000" w:themeColor="text1"/>
          <w:sz w:val="26"/>
          <w:szCs w:val="26"/>
        </w:rPr>
        <w:t>设置</w:t>
      </w:r>
      <w:proofErr w:type="gramStart"/>
      <w:r>
        <w:rPr>
          <w:rFonts w:ascii="仿宋" w:eastAsia="仿宋" w:hAnsi="仿宋" w:hint="eastAsia"/>
          <w:color w:val="000000" w:themeColor="text1"/>
          <w:sz w:val="26"/>
          <w:szCs w:val="26"/>
        </w:rPr>
        <w:t>好</w:t>
      </w:r>
      <w:r w:rsidR="00C32C76">
        <w:rPr>
          <w:rFonts w:ascii="仿宋" w:eastAsia="仿宋" w:hAnsi="仿宋" w:hint="eastAsia"/>
          <w:color w:val="000000" w:themeColor="text1"/>
          <w:sz w:val="26"/>
          <w:szCs w:val="26"/>
        </w:rPr>
        <w:t>下跌</w:t>
      </w:r>
      <w:proofErr w:type="gramEnd"/>
      <w:r w:rsidR="00C32C76">
        <w:rPr>
          <w:rFonts w:ascii="仿宋" w:eastAsia="仿宋" w:hAnsi="仿宋" w:hint="eastAsia"/>
          <w:color w:val="000000" w:themeColor="text1"/>
          <w:sz w:val="26"/>
          <w:szCs w:val="26"/>
        </w:rPr>
        <w:t>之后需要加倍的比例，</w:t>
      </w:r>
      <w:r>
        <w:rPr>
          <w:rFonts w:ascii="仿宋" w:eastAsia="仿宋" w:hAnsi="仿宋" w:hint="eastAsia"/>
          <w:color w:val="000000" w:themeColor="text1"/>
          <w:sz w:val="26"/>
          <w:szCs w:val="26"/>
        </w:rPr>
        <w:t>以后就可以</w:t>
      </w:r>
      <w:r w:rsidR="00C32C76">
        <w:rPr>
          <w:rFonts w:ascii="仿宋" w:eastAsia="仿宋" w:hAnsi="仿宋" w:hint="eastAsia"/>
          <w:color w:val="000000" w:themeColor="text1"/>
          <w:sz w:val="26"/>
          <w:szCs w:val="26"/>
        </w:rPr>
        <w:t>实现自动扣款</w:t>
      </w:r>
      <w:r>
        <w:rPr>
          <w:rFonts w:ascii="仿宋" w:eastAsia="仿宋" w:hAnsi="仿宋" w:hint="eastAsia"/>
          <w:color w:val="000000" w:themeColor="text1"/>
          <w:sz w:val="26"/>
          <w:szCs w:val="26"/>
        </w:rPr>
        <w:t>。</w:t>
      </w:r>
      <w:r w:rsidR="00C32C76">
        <w:rPr>
          <w:rFonts w:ascii="仿宋" w:eastAsia="仿宋" w:hAnsi="仿宋" w:hint="eastAsia"/>
          <w:color w:val="000000" w:themeColor="text1"/>
          <w:sz w:val="26"/>
          <w:szCs w:val="26"/>
        </w:rPr>
        <w:t>当投资的基金不再处于</w:t>
      </w:r>
      <w:r w:rsidR="00C32C76">
        <w:rPr>
          <w:rFonts w:ascii="仿宋" w:eastAsia="仿宋" w:hAnsi="仿宋" w:hint="eastAsia"/>
          <w:color w:val="000000" w:themeColor="text1"/>
          <w:sz w:val="26"/>
          <w:szCs w:val="26"/>
        </w:rPr>
        <w:lastRenderedPageBreak/>
        <w:t>低估值的时候，我们手动</w:t>
      </w:r>
      <w:r w:rsidR="00C7375F">
        <w:rPr>
          <w:rFonts w:ascii="仿宋" w:eastAsia="仿宋" w:hAnsi="仿宋" w:hint="eastAsia"/>
          <w:color w:val="000000" w:themeColor="text1"/>
          <w:sz w:val="26"/>
          <w:szCs w:val="26"/>
        </w:rPr>
        <w:t>停止</w:t>
      </w:r>
      <w:proofErr w:type="gramStart"/>
      <w:r w:rsidR="00C7375F">
        <w:rPr>
          <w:rFonts w:ascii="仿宋" w:eastAsia="仿宋" w:hAnsi="仿宋" w:hint="eastAsia"/>
          <w:color w:val="000000" w:themeColor="text1"/>
          <w:sz w:val="26"/>
          <w:szCs w:val="26"/>
        </w:rPr>
        <w:t>智能定投开始</w:t>
      </w:r>
      <w:proofErr w:type="gramEnd"/>
      <w:r w:rsidR="00C7375F">
        <w:rPr>
          <w:rFonts w:ascii="仿宋" w:eastAsia="仿宋" w:hAnsi="仿宋" w:hint="eastAsia"/>
          <w:color w:val="000000" w:themeColor="text1"/>
          <w:sz w:val="26"/>
          <w:szCs w:val="26"/>
        </w:rPr>
        <w:t>收割利润。</w:t>
      </w:r>
    </w:p>
    <w:p w:rsidR="00757C35" w:rsidRDefault="00757C35" w:rsidP="00714D8F">
      <w:pPr>
        <w:rPr>
          <w:rFonts w:ascii="仿宋" w:eastAsia="仿宋" w:hAnsi="仿宋"/>
          <w:color w:val="000000" w:themeColor="text1"/>
          <w:sz w:val="26"/>
          <w:szCs w:val="26"/>
        </w:rPr>
      </w:pPr>
    </w:p>
    <w:p w:rsidR="009D142F" w:rsidRPr="008F34B5" w:rsidRDefault="00757C35" w:rsidP="008F34B5">
      <w:pPr>
        <w:jc w:val="center"/>
        <w:rPr>
          <w:rFonts w:ascii="仿宋" w:eastAsia="仿宋" w:hAnsi="仿宋"/>
          <w:b/>
          <w:color w:val="000000" w:themeColor="text1"/>
          <w:sz w:val="36"/>
          <w:szCs w:val="36"/>
        </w:rPr>
      </w:pPr>
      <w:r w:rsidRPr="00757C35">
        <w:rPr>
          <w:rFonts w:ascii="仿宋" w:eastAsia="仿宋" w:hAnsi="仿宋" w:hint="eastAsia"/>
          <w:b/>
          <w:color w:val="000000" w:themeColor="text1"/>
          <w:sz w:val="36"/>
          <w:szCs w:val="36"/>
        </w:rPr>
        <w:t>2</w:t>
      </w:r>
    </w:p>
    <w:p w:rsidR="00CA013A" w:rsidRDefault="008F34B5" w:rsidP="00714D8F">
      <w:pPr>
        <w:rPr>
          <w:rFonts w:ascii="仿宋" w:eastAsia="仿宋" w:hAnsi="仿宋"/>
          <w:color w:val="000000" w:themeColor="text1"/>
          <w:sz w:val="26"/>
          <w:szCs w:val="26"/>
        </w:rPr>
      </w:pPr>
      <w:r>
        <w:rPr>
          <w:rFonts w:ascii="仿宋" w:eastAsia="仿宋" w:hAnsi="仿宋"/>
          <w:noProof/>
          <w:color w:val="000000" w:themeColor="text1"/>
          <w:sz w:val="26"/>
          <w:szCs w:val="26"/>
        </w:rPr>
        <w:drawing>
          <wp:inline distT="0" distB="0" distL="0" distR="0">
            <wp:extent cx="5274245" cy="4419600"/>
            <wp:effectExtent l="0" t="0" r="3175" b="0"/>
            <wp:docPr id="5" name="图片 5" descr="C:\Users\ASUS\Desktop\QQ图片201812020231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US\Desktop\QQ图片2018120202313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4419655"/>
                    </a:xfrm>
                    <a:prstGeom prst="rect">
                      <a:avLst/>
                    </a:prstGeom>
                    <a:noFill/>
                    <a:ln>
                      <a:noFill/>
                    </a:ln>
                  </pic:spPr>
                </pic:pic>
              </a:graphicData>
            </a:graphic>
          </wp:inline>
        </w:drawing>
      </w:r>
    </w:p>
    <w:p w:rsidR="008F34B5" w:rsidRDefault="00C7375F" w:rsidP="00714D8F">
      <w:pPr>
        <w:rPr>
          <w:rFonts w:ascii="仿宋" w:eastAsia="仿宋" w:hAnsi="仿宋"/>
          <w:color w:val="000000" w:themeColor="text1"/>
          <w:sz w:val="26"/>
          <w:szCs w:val="26"/>
        </w:rPr>
      </w:pPr>
      <w:r>
        <w:rPr>
          <w:rFonts w:ascii="仿宋" w:eastAsia="仿宋" w:hAnsi="仿宋" w:hint="eastAsia"/>
          <w:color w:val="000000" w:themeColor="text1"/>
          <w:sz w:val="26"/>
          <w:szCs w:val="26"/>
        </w:rPr>
        <w:t>慧</w:t>
      </w:r>
      <w:proofErr w:type="gramStart"/>
      <w:r>
        <w:rPr>
          <w:rFonts w:ascii="仿宋" w:eastAsia="仿宋" w:hAnsi="仿宋" w:hint="eastAsia"/>
          <w:color w:val="000000" w:themeColor="text1"/>
          <w:sz w:val="26"/>
          <w:szCs w:val="26"/>
        </w:rPr>
        <w:t>定投</w:t>
      </w:r>
      <w:r w:rsidR="008F34B5">
        <w:rPr>
          <w:rFonts w:ascii="仿宋" w:eastAsia="仿宋" w:hAnsi="仿宋" w:hint="eastAsia"/>
          <w:color w:val="000000" w:themeColor="text1"/>
          <w:sz w:val="26"/>
          <w:szCs w:val="26"/>
        </w:rPr>
        <w:t>类似</w:t>
      </w:r>
      <w:proofErr w:type="gramEnd"/>
      <w:r w:rsidR="008F34B5">
        <w:rPr>
          <w:rFonts w:ascii="仿宋" w:eastAsia="仿宋" w:hAnsi="仿宋" w:hint="eastAsia"/>
          <w:color w:val="000000" w:themeColor="text1"/>
          <w:sz w:val="26"/>
          <w:szCs w:val="26"/>
        </w:rPr>
        <w:t>我们的均</w:t>
      </w:r>
      <w:proofErr w:type="gramStart"/>
      <w:r w:rsidR="008F34B5">
        <w:rPr>
          <w:rFonts w:ascii="仿宋" w:eastAsia="仿宋" w:hAnsi="仿宋" w:hint="eastAsia"/>
          <w:color w:val="000000" w:themeColor="text1"/>
          <w:sz w:val="26"/>
          <w:szCs w:val="26"/>
        </w:rPr>
        <w:t>线定投</w:t>
      </w:r>
      <w:proofErr w:type="gramEnd"/>
      <w:r w:rsidR="008F34B5">
        <w:rPr>
          <w:rFonts w:ascii="仿宋" w:eastAsia="仿宋" w:hAnsi="仿宋" w:hint="eastAsia"/>
          <w:color w:val="000000" w:themeColor="text1"/>
          <w:sz w:val="26"/>
          <w:szCs w:val="26"/>
        </w:rPr>
        <w:t>策略，在基金净值偏离500日均线不同位置的时候</w:t>
      </w:r>
      <w:proofErr w:type="gramStart"/>
      <w:r w:rsidR="008F34B5">
        <w:rPr>
          <w:rFonts w:ascii="仿宋" w:eastAsia="仿宋" w:hAnsi="仿宋" w:hint="eastAsia"/>
          <w:color w:val="000000" w:themeColor="text1"/>
          <w:sz w:val="26"/>
          <w:szCs w:val="26"/>
        </w:rPr>
        <w:t>定投不同</w:t>
      </w:r>
      <w:proofErr w:type="gramEnd"/>
      <w:r w:rsidR="008F34B5">
        <w:rPr>
          <w:rFonts w:ascii="仿宋" w:eastAsia="仿宋" w:hAnsi="仿宋" w:hint="eastAsia"/>
          <w:color w:val="000000" w:themeColor="text1"/>
          <w:sz w:val="26"/>
          <w:szCs w:val="26"/>
        </w:rPr>
        <w:t>的金额。</w:t>
      </w:r>
    </w:p>
    <w:p w:rsidR="008F34B5" w:rsidRDefault="008F34B5" w:rsidP="00714D8F">
      <w:pPr>
        <w:rPr>
          <w:rFonts w:ascii="仿宋" w:eastAsia="仿宋" w:hAnsi="仿宋"/>
          <w:color w:val="000000" w:themeColor="text1"/>
          <w:sz w:val="26"/>
          <w:szCs w:val="26"/>
        </w:rPr>
      </w:pPr>
    </w:p>
    <w:p w:rsidR="008F34B5" w:rsidRDefault="008F34B5" w:rsidP="00714D8F">
      <w:pPr>
        <w:rPr>
          <w:rFonts w:ascii="仿宋" w:eastAsia="仿宋" w:hAnsi="仿宋"/>
          <w:color w:val="000000" w:themeColor="text1"/>
          <w:sz w:val="26"/>
          <w:szCs w:val="26"/>
        </w:rPr>
      </w:pPr>
      <w:r>
        <w:rPr>
          <w:rFonts w:ascii="仿宋" w:eastAsia="仿宋" w:hAnsi="仿宋" w:hint="eastAsia"/>
          <w:color w:val="000000" w:themeColor="text1"/>
          <w:sz w:val="26"/>
          <w:szCs w:val="26"/>
        </w:rPr>
        <w:t>比如高于500日均线0-15%的时候只投入0.9倍的金额。高于500日均线15%-50%的时候只投入0.8倍的金额。</w:t>
      </w:r>
      <w:r w:rsidR="00D127C6">
        <w:rPr>
          <w:rFonts w:ascii="仿宋" w:eastAsia="仿宋" w:hAnsi="仿宋" w:hint="eastAsia"/>
          <w:color w:val="000000" w:themeColor="text1"/>
          <w:sz w:val="26"/>
          <w:szCs w:val="26"/>
        </w:rPr>
        <w:t>低于500日均线一定百分比开始加倍定投。也是上涨多投，下跌少投。不过和我们均线策略的区别在于，我们是在均线以下开始定投，均线以上开始停止定投。</w:t>
      </w:r>
    </w:p>
    <w:p w:rsidR="003C56B3" w:rsidRDefault="003C56B3" w:rsidP="00714D8F">
      <w:pPr>
        <w:rPr>
          <w:rFonts w:ascii="仿宋" w:eastAsia="仿宋" w:hAnsi="仿宋"/>
          <w:b/>
          <w:color w:val="000000" w:themeColor="text1"/>
          <w:sz w:val="26"/>
          <w:szCs w:val="26"/>
        </w:rPr>
      </w:pPr>
    </w:p>
    <w:p w:rsidR="008F34B5" w:rsidRDefault="00D127C6" w:rsidP="00714D8F">
      <w:pPr>
        <w:rPr>
          <w:rFonts w:ascii="仿宋" w:eastAsia="仿宋" w:hAnsi="仿宋"/>
          <w:color w:val="000000" w:themeColor="text1"/>
          <w:sz w:val="26"/>
          <w:szCs w:val="26"/>
        </w:rPr>
      </w:pPr>
      <w:r>
        <w:rPr>
          <w:rFonts w:ascii="仿宋" w:eastAsia="仿宋" w:hAnsi="仿宋" w:hint="eastAsia"/>
          <w:b/>
          <w:color w:val="000000" w:themeColor="text1"/>
          <w:sz w:val="26"/>
          <w:szCs w:val="26"/>
        </w:rPr>
        <w:lastRenderedPageBreak/>
        <w:t>策略</w:t>
      </w:r>
      <w:r w:rsidR="008F34B5">
        <w:rPr>
          <w:rFonts w:ascii="仿宋" w:eastAsia="仿宋" w:hAnsi="仿宋" w:hint="eastAsia"/>
          <w:b/>
          <w:color w:val="000000" w:themeColor="text1"/>
          <w:sz w:val="26"/>
          <w:szCs w:val="26"/>
        </w:rPr>
        <w:t>很简单，</w:t>
      </w:r>
      <w:r>
        <w:rPr>
          <w:rFonts w:ascii="仿宋" w:eastAsia="仿宋" w:hAnsi="仿宋" w:hint="eastAsia"/>
          <w:b/>
          <w:color w:val="000000" w:themeColor="text1"/>
          <w:sz w:val="26"/>
          <w:szCs w:val="26"/>
        </w:rPr>
        <w:t>核心原理是下跌多投，上涨少投</w:t>
      </w:r>
      <w:r w:rsidR="008F34B5">
        <w:rPr>
          <w:rFonts w:ascii="仿宋" w:eastAsia="仿宋" w:hAnsi="仿宋" w:hint="eastAsia"/>
          <w:b/>
          <w:color w:val="000000" w:themeColor="text1"/>
          <w:sz w:val="26"/>
          <w:szCs w:val="26"/>
        </w:rPr>
        <w:t>。</w:t>
      </w:r>
    </w:p>
    <w:p w:rsidR="003C56B3" w:rsidRDefault="003C56B3" w:rsidP="00714D8F">
      <w:pPr>
        <w:jc w:val="center"/>
        <w:rPr>
          <w:rFonts w:ascii="仿宋" w:eastAsia="仿宋" w:hAnsi="仿宋"/>
          <w:b/>
          <w:color w:val="000000" w:themeColor="text1"/>
          <w:sz w:val="36"/>
          <w:szCs w:val="36"/>
        </w:rPr>
      </w:pPr>
      <w:r w:rsidRPr="003C56B3">
        <w:rPr>
          <w:rFonts w:ascii="仿宋" w:eastAsia="仿宋" w:hAnsi="仿宋" w:hint="eastAsia"/>
          <w:b/>
          <w:color w:val="000000" w:themeColor="text1"/>
          <w:sz w:val="36"/>
          <w:szCs w:val="36"/>
        </w:rPr>
        <w:t>3</w:t>
      </w:r>
    </w:p>
    <w:p w:rsidR="00F30997" w:rsidRDefault="00FC1BEE" w:rsidP="00714D8F">
      <w:pPr>
        <w:rPr>
          <w:rFonts w:ascii="仿宋" w:eastAsia="仿宋" w:hAnsi="仿宋" w:hint="eastAsia"/>
          <w:color w:val="000000" w:themeColor="text1"/>
          <w:sz w:val="26"/>
          <w:szCs w:val="26"/>
        </w:rPr>
      </w:pPr>
      <w:r>
        <w:rPr>
          <w:rFonts w:ascii="仿宋" w:eastAsia="仿宋" w:hAnsi="仿宋" w:hint="eastAsia"/>
          <w:color w:val="000000" w:themeColor="text1"/>
          <w:sz w:val="26"/>
          <w:szCs w:val="26"/>
        </w:rPr>
        <w:t>那么这两种策略有什么区别。</w:t>
      </w:r>
    </w:p>
    <w:p w:rsidR="00D127C6" w:rsidRDefault="00D127C6" w:rsidP="00714D8F">
      <w:pPr>
        <w:rPr>
          <w:rFonts w:ascii="仿宋" w:eastAsia="仿宋" w:hAnsi="仿宋"/>
          <w:color w:val="000000" w:themeColor="text1"/>
          <w:sz w:val="26"/>
          <w:szCs w:val="26"/>
        </w:rPr>
      </w:pPr>
    </w:p>
    <w:p w:rsidR="00FC1BEE" w:rsidRDefault="00FC1BEE" w:rsidP="00714D8F">
      <w:pPr>
        <w:rPr>
          <w:rFonts w:ascii="仿宋" w:eastAsia="仿宋" w:hAnsi="仿宋"/>
          <w:color w:val="000000" w:themeColor="text1"/>
          <w:sz w:val="26"/>
          <w:szCs w:val="26"/>
        </w:rPr>
      </w:pPr>
      <w:r>
        <w:rPr>
          <w:rFonts w:ascii="仿宋" w:eastAsia="仿宋" w:hAnsi="仿宋" w:hint="eastAsia"/>
          <w:color w:val="000000" w:themeColor="text1"/>
          <w:sz w:val="26"/>
          <w:szCs w:val="26"/>
        </w:rPr>
        <w:t>二师父认为没啥区别，本质上是逆向投资，</w:t>
      </w:r>
      <w:proofErr w:type="gramStart"/>
      <w:r>
        <w:rPr>
          <w:rFonts w:ascii="仿宋" w:eastAsia="仿宋" w:hAnsi="仿宋" w:hint="eastAsia"/>
          <w:color w:val="000000" w:themeColor="text1"/>
          <w:sz w:val="26"/>
          <w:szCs w:val="26"/>
        </w:rPr>
        <w:t>智能定投和慧定</w:t>
      </w:r>
      <w:proofErr w:type="gramEnd"/>
      <w:r>
        <w:rPr>
          <w:rFonts w:ascii="仿宋" w:eastAsia="仿宋" w:hAnsi="仿宋" w:hint="eastAsia"/>
          <w:color w:val="000000" w:themeColor="text1"/>
          <w:sz w:val="26"/>
          <w:szCs w:val="26"/>
        </w:rPr>
        <w:t>投有两个问题，</w:t>
      </w:r>
    </w:p>
    <w:p w:rsidR="00FC1BEE" w:rsidRDefault="00FC1BEE" w:rsidP="00714D8F">
      <w:pPr>
        <w:rPr>
          <w:rFonts w:ascii="仿宋" w:eastAsia="仿宋" w:hAnsi="仿宋"/>
          <w:color w:val="000000" w:themeColor="text1"/>
          <w:sz w:val="26"/>
          <w:szCs w:val="26"/>
        </w:rPr>
      </w:pPr>
      <w:r>
        <w:rPr>
          <w:rFonts w:ascii="仿宋" w:eastAsia="仿宋" w:hAnsi="仿宋" w:hint="eastAsia"/>
          <w:color w:val="000000" w:themeColor="text1"/>
          <w:sz w:val="26"/>
          <w:szCs w:val="26"/>
        </w:rPr>
        <w:t>第一是如果在基金高估的时候也可以用这两种策略，那么这个时候即使基金下跌我们购买的基金仍旧比较贵，会影响未来的收益率。</w:t>
      </w:r>
    </w:p>
    <w:p w:rsidR="00FC1BEE" w:rsidRDefault="00FC1BEE" w:rsidP="00714D8F">
      <w:pPr>
        <w:rPr>
          <w:rFonts w:ascii="仿宋" w:eastAsia="仿宋" w:hAnsi="仿宋"/>
          <w:color w:val="000000" w:themeColor="text1"/>
          <w:sz w:val="26"/>
          <w:szCs w:val="26"/>
        </w:rPr>
      </w:pPr>
    </w:p>
    <w:p w:rsidR="00FC1BEE" w:rsidRDefault="00FC1BEE" w:rsidP="00714D8F">
      <w:pPr>
        <w:rPr>
          <w:rFonts w:ascii="仿宋" w:eastAsia="仿宋" w:hAnsi="仿宋"/>
          <w:color w:val="000000" w:themeColor="text1"/>
          <w:sz w:val="26"/>
          <w:szCs w:val="26"/>
        </w:rPr>
      </w:pPr>
      <w:r>
        <w:rPr>
          <w:rFonts w:ascii="仿宋" w:eastAsia="仿宋" w:hAnsi="仿宋" w:hint="eastAsia"/>
          <w:color w:val="000000" w:themeColor="text1"/>
          <w:sz w:val="26"/>
          <w:szCs w:val="26"/>
        </w:rPr>
        <w:t>第二是两种策略只讲了买，并没有设定自动卖出。那么何时卖出成了一个疑问。没有卖出的系统是不完整的系统。</w:t>
      </w:r>
    </w:p>
    <w:p w:rsidR="001B35DE" w:rsidRDefault="001B35DE" w:rsidP="00714D8F">
      <w:pPr>
        <w:jc w:val="left"/>
        <w:rPr>
          <w:rFonts w:ascii="仿宋" w:eastAsia="仿宋" w:hAnsi="仿宋" w:hint="eastAsia"/>
          <w:b/>
          <w:color w:val="000000" w:themeColor="text1"/>
          <w:sz w:val="26"/>
          <w:szCs w:val="26"/>
        </w:rPr>
      </w:pPr>
    </w:p>
    <w:p w:rsidR="00D127C6" w:rsidRDefault="00D127C6" w:rsidP="00714D8F">
      <w:pPr>
        <w:jc w:val="left"/>
        <w:rPr>
          <w:rFonts w:ascii="仿宋" w:eastAsia="仿宋" w:hAnsi="仿宋" w:hint="eastAsia"/>
          <w:b/>
          <w:color w:val="000000" w:themeColor="text1"/>
          <w:sz w:val="26"/>
          <w:szCs w:val="26"/>
        </w:rPr>
      </w:pPr>
      <w:r>
        <w:rPr>
          <w:rFonts w:ascii="仿宋" w:eastAsia="仿宋" w:hAnsi="仿宋" w:hint="eastAsia"/>
          <w:b/>
          <w:color w:val="000000" w:themeColor="text1"/>
          <w:sz w:val="26"/>
          <w:szCs w:val="26"/>
        </w:rPr>
        <w:t>那么二师父建议，可以在我们估值表里面的基金处于低估状态的时候利用这两种策略自动扣款，然后在估值表里面的基金处于正常估值或者高估值的时候</w:t>
      </w:r>
      <w:proofErr w:type="gramStart"/>
      <w:r>
        <w:rPr>
          <w:rFonts w:ascii="仿宋" w:eastAsia="仿宋" w:hAnsi="仿宋" w:hint="eastAsia"/>
          <w:b/>
          <w:color w:val="000000" w:themeColor="text1"/>
          <w:sz w:val="26"/>
          <w:szCs w:val="26"/>
        </w:rPr>
        <w:t>停止定投开始</w:t>
      </w:r>
      <w:proofErr w:type="gramEnd"/>
      <w:r>
        <w:rPr>
          <w:rFonts w:ascii="仿宋" w:eastAsia="仿宋" w:hAnsi="仿宋" w:hint="eastAsia"/>
          <w:b/>
          <w:color w:val="000000" w:themeColor="text1"/>
          <w:sz w:val="26"/>
          <w:szCs w:val="26"/>
        </w:rPr>
        <w:t>卖出。</w:t>
      </w:r>
    </w:p>
    <w:p w:rsidR="00D127C6" w:rsidRDefault="00D127C6" w:rsidP="00714D8F">
      <w:pPr>
        <w:jc w:val="left"/>
        <w:rPr>
          <w:rFonts w:ascii="仿宋" w:eastAsia="仿宋" w:hAnsi="仿宋"/>
          <w:b/>
          <w:color w:val="000000" w:themeColor="text1"/>
          <w:sz w:val="26"/>
          <w:szCs w:val="26"/>
        </w:rPr>
      </w:pPr>
    </w:p>
    <w:p w:rsidR="00707429" w:rsidRPr="00707429" w:rsidRDefault="00D127C6" w:rsidP="00714D8F">
      <w:pPr>
        <w:jc w:val="left"/>
        <w:rPr>
          <w:rFonts w:ascii="仿宋" w:eastAsia="仿宋" w:hAnsi="仿宋"/>
          <w:color w:val="000000" w:themeColor="text1"/>
          <w:sz w:val="26"/>
          <w:szCs w:val="26"/>
        </w:rPr>
      </w:pPr>
      <w:r>
        <w:rPr>
          <w:rFonts w:ascii="仿宋" w:eastAsia="仿宋" w:hAnsi="仿宋" w:hint="eastAsia"/>
          <w:b/>
          <w:color w:val="000000" w:themeColor="text1"/>
          <w:sz w:val="26"/>
          <w:szCs w:val="26"/>
        </w:rPr>
        <w:t>低估策略与智能</w:t>
      </w:r>
      <w:proofErr w:type="gramStart"/>
      <w:r>
        <w:rPr>
          <w:rFonts w:ascii="仿宋" w:eastAsia="仿宋" w:hAnsi="仿宋" w:hint="eastAsia"/>
          <w:b/>
          <w:color w:val="000000" w:themeColor="text1"/>
          <w:sz w:val="26"/>
          <w:szCs w:val="26"/>
        </w:rPr>
        <w:t>定投或者均线定投</w:t>
      </w:r>
      <w:proofErr w:type="gramEnd"/>
      <w:r>
        <w:rPr>
          <w:rFonts w:ascii="仿宋" w:eastAsia="仿宋" w:hAnsi="仿宋" w:hint="eastAsia"/>
          <w:b/>
          <w:color w:val="000000" w:themeColor="text1"/>
          <w:sz w:val="26"/>
          <w:szCs w:val="26"/>
        </w:rPr>
        <w:t>策略相结合，就是一个比较全面的</w:t>
      </w:r>
      <w:proofErr w:type="gramStart"/>
      <w:r>
        <w:rPr>
          <w:rFonts w:ascii="仿宋" w:eastAsia="仿宋" w:hAnsi="仿宋" w:hint="eastAsia"/>
          <w:b/>
          <w:color w:val="000000" w:themeColor="text1"/>
          <w:sz w:val="26"/>
          <w:szCs w:val="26"/>
        </w:rPr>
        <w:t>定投系统</w:t>
      </w:r>
      <w:proofErr w:type="gramEnd"/>
      <w:r>
        <w:rPr>
          <w:rFonts w:ascii="仿宋" w:eastAsia="仿宋" w:hAnsi="仿宋" w:hint="eastAsia"/>
          <w:b/>
          <w:color w:val="000000" w:themeColor="text1"/>
          <w:sz w:val="26"/>
          <w:szCs w:val="26"/>
        </w:rPr>
        <w:t>了。</w:t>
      </w:r>
      <w:bookmarkStart w:id="0" w:name="_GoBack"/>
      <w:bookmarkEnd w:id="0"/>
    </w:p>
    <w:sectPr w:rsidR="00707429" w:rsidRPr="00707429">
      <w:head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07E2" w:rsidRDefault="002207E2" w:rsidP="00C62AFF">
      <w:r>
        <w:separator/>
      </w:r>
    </w:p>
  </w:endnote>
  <w:endnote w:type="continuationSeparator" w:id="0">
    <w:p w:rsidR="002207E2" w:rsidRDefault="002207E2" w:rsidP="00C62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07E2" w:rsidRDefault="002207E2" w:rsidP="00C62AFF">
      <w:r>
        <w:separator/>
      </w:r>
    </w:p>
  </w:footnote>
  <w:footnote w:type="continuationSeparator" w:id="0">
    <w:p w:rsidR="002207E2" w:rsidRDefault="002207E2" w:rsidP="00C62A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36CA" w:rsidRDefault="003336CA">
    <w:pPr>
      <w:pStyle w:val="a3"/>
    </w:pPr>
    <w:r>
      <w:rPr>
        <w:rFonts w:hint="eastAsia"/>
      </w:rPr>
      <w:t>版权所有，转载请授权</w:t>
    </w:r>
    <w:r>
      <w:ptab w:relativeTo="margin" w:alignment="center" w:leader="none"/>
    </w:r>
    <w:r w:rsidRPr="003336CA">
      <w:rPr>
        <w:rFonts w:ascii="仿宋" w:eastAsia="仿宋" w:hAnsi="仿宋" w:hint="eastAsia"/>
        <w:b/>
        <w:sz w:val="44"/>
        <w:szCs w:val="44"/>
      </w:rPr>
      <w:t>二</w:t>
    </w:r>
    <w:proofErr w:type="gramStart"/>
    <w:r w:rsidRPr="003336CA">
      <w:rPr>
        <w:rFonts w:ascii="仿宋" w:eastAsia="仿宋" w:hAnsi="仿宋" w:hint="eastAsia"/>
        <w:b/>
        <w:sz w:val="44"/>
        <w:szCs w:val="44"/>
      </w:rPr>
      <w:t>师父定投学堂</w:t>
    </w:r>
    <w:proofErr w:type="gramEnd"/>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34445"/>
    <w:multiLevelType w:val="hybridMultilevel"/>
    <w:tmpl w:val="5E2C56F0"/>
    <w:lvl w:ilvl="0" w:tplc="55C042F6">
      <w:start w:val="1"/>
      <w:numFmt w:val="japaneseCounting"/>
      <w:lvlText w:val="%1、"/>
      <w:lvlJc w:val="left"/>
      <w:pPr>
        <w:ind w:left="816" w:hanging="8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352521D"/>
    <w:multiLevelType w:val="hybridMultilevel"/>
    <w:tmpl w:val="FA728C0E"/>
    <w:lvl w:ilvl="0" w:tplc="F56A828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92F5000"/>
    <w:multiLevelType w:val="hybridMultilevel"/>
    <w:tmpl w:val="C3A66A40"/>
    <w:lvl w:ilvl="0" w:tplc="28E435B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50F"/>
    <w:rsid w:val="0004346B"/>
    <w:rsid w:val="00074ACE"/>
    <w:rsid w:val="00096189"/>
    <w:rsid w:val="000A5EAE"/>
    <w:rsid w:val="000B42A4"/>
    <w:rsid w:val="000C0140"/>
    <w:rsid w:val="000C76DA"/>
    <w:rsid w:val="000D13B6"/>
    <w:rsid w:val="000E0F9B"/>
    <w:rsid w:val="001A7D4F"/>
    <w:rsid w:val="001B35DE"/>
    <w:rsid w:val="001B6961"/>
    <w:rsid w:val="001C1450"/>
    <w:rsid w:val="002207E2"/>
    <w:rsid w:val="0023617A"/>
    <w:rsid w:val="002423D6"/>
    <w:rsid w:val="002541DF"/>
    <w:rsid w:val="002642BB"/>
    <w:rsid w:val="003336CA"/>
    <w:rsid w:val="0036099C"/>
    <w:rsid w:val="00390C7C"/>
    <w:rsid w:val="003C56B3"/>
    <w:rsid w:val="003C606C"/>
    <w:rsid w:val="003E465E"/>
    <w:rsid w:val="003E7AD2"/>
    <w:rsid w:val="00463680"/>
    <w:rsid w:val="00484D26"/>
    <w:rsid w:val="00493A6F"/>
    <w:rsid w:val="004B150F"/>
    <w:rsid w:val="004B2B25"/>
    <w:rsid w:val="004C47FB"/>
    <w:rsid w:val="004E5E9E"/>
    <w:rsid w:val="004F2B8B"/>
    <w:rsid w:val="004F42A0"/>
    <w:rsid w:val="00517923"/>
    <w:rsid w:val="00540C7E"/>
    <w:rsid w:val="00586F02"/>
    <w:rsid w:val="005A7A36"/>
    <w:rsid w:val="005B24F3"/>
    <w:rsid w:val="005E7E37"/>
    <w:rsid w:val="005F303D"/>
    <w:rsid w:val="005F4A87"/>
    <w:rsid w:val="005F7244"/>
    <w:rsid w:val="006016FB"/>
    <w:rsid w:val="00660B74"/>
    <w:rsid w:val="00682517"/>
    <w:rsid w:val="006977E4"/>
    <w:rsid w:val="006B59C6"/>
    <w:rsid w:val="006C3324"/>
    <w:rsid w:val="00707429"/>
    <w:rsid w:val="0070767F"/>
    <w:rsid w:val="00714D8F"/>
    <w:rsid w:val="007156DE"/>
    <w:rsid w:val="00744711"/>
    <w:rsid w:val="00757C35"/>
    <w:rsid w:val="00766763"/>
    <w:rsid w:val="00774F24"/>
    <w:rsid w:val="007845A5"/>
    <w:rsid w:val="00787B3C"/>
    <w:rsid w:val="007B33FA"/>
    <w:rsid w:val="0081069F"/>
    <w:rsid w:val="0082723D"/>
    <w:rsid w:val="00843D23"/>
    <w:rsid w:val="00863265"/>
    <w:rsid w:val="008749B0"/>
    <w:rsid w:val="008A560A"/>
    <w:rsid w:val="008A6F13"/>
    <w:rsid w:val="008F34B5"/>
    <w:rsid w:val="008F5854"/>
    <w:rsid w:val="00906F59"/>
    <w:rsid w:val="00907532"/>
    <w:rsid w:val="00941218"/>
    <w:rsid w:val="009510A6"/>
    <w:rsid w:val="009A7CE8"/>
    <w:rsid w:val="009D142F"/>
    <w:rsid w:val="009D1B3B"/>
    <w:rsid w:val="009D30DD"/>
    <w:rsid w:val="00AC0FF6"/>
    <w:rsid w:val="00AC38F8"/>
    <w:rsid w:val="00AE2DAE"/>
    <w:rsid w:val="00AE3E87"/>
    <w:rsid w:val="00BA1964"/>
    <w:rsid w:val="00BC1BEC"/>
    <w:rsid w:val="00BC3194"/>
    <w:rsid w:val="00C05E01"/>
    <w:rsid w:val="00C32C76"/>
    <w:rsid w:val="00C62AFF"/>
    <w:rsid w:val="00C7375F"/>
    <w:rsid w:val="00CA013A"/>
    <w:rsid w:val="00CA499A"/>
    <w:rsid w:val="00D127C6"/>
    <w:rsid w:val="00DD7D01"/>
    <w:rsid w:val="00DE7374"/>
    <w:rsid w:val="00DF0853"/>
    <w:rsid w:val="00DF49AE"/>
    <w:rsid w:val="00E07A72"/>
    <w:rsid w:val="00E56771"/>
    <w:rsid w:val="00E56F51"/>
    <w:rsid w:val="00E86A29"/>
    <w:rsid w:val="00E86F49"/>
    <w:rsid w:val="00E91E90"/>
    <w:rsid w:val="00EA23D5"/>
    <w:rsid w:val="00EB5B2E"/>
    <w:rsid w:val="00F23C43"/>
    <w:rsid w:val="00F30997"/>
    <w:rsid w:val="00F77087"/>
    <w:rsid w:val="00F942FB"/>
    <w:rsid w:val="00FA0EDD"/>
    <w:rsid w:val="00FC1BEE"/>
    <w:rsid w:val="00FD2617"/>
    <w:rsid w:val="00FD4F48"/>
    <w:rsid w:val="00FE41EF"/>
    <w:rsid w:val="00FE7D35"/>
    <w:rsid w:val="00FF4D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2A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2AFF"/>
    <w:rPr>
      <w:sz w:val="18"/>
      <w:szCs w:val="18"/>
    </w:rPr>
  </w:style>
  <w:style w:type="paragraph" w:styleId="a4">
    <w:name w:val="footer"/>
    <w:basedOn w:val="a"/>
    <w:link w:val="Char0"/>
    <w:uiPriority w:val="99"/>
    <w:unhideWhenUsed/>
    <w:rsid w:val="00C62AFF"/>
    <w:pPr>
      <w:tabs>
        <w:tab w:val="center" w:pos="4153"/>
        <w:tab w:val="right" w:pos="8306"/>
      </w:tabs>
      <w:snapToGrid w:val="0"/>
      <w:jc w:val="left"/>
    </w:pPr>
    <w:rPr>
      <w:sz w:val="18"/>
      <w:szCs w:val="18"/>
    </w:rPr>
  </w:style>
  <w:style w:type="character" w:customStyle="1" w:styleId="Char0">
    <w:name w:val="页脚 Char"/>
    <w:basedOn w:val="a0"/>
    <w:link w:val="a4"/>
    <w:uiPriority w:val="99"/>
    <w:rsid w:val="00C62AFF"/>
    <w:rPr>
      <w:sz w:val="18"/>
      <w:szCs w:val="18"/>
    </w:rPr>
  </w:style>
  <w:style w:type="paragraph" w:styleId="a5">
    <w:name w:val="List Paragraph"/>
    <w:basedOn w:val="a"/>
    <w:uiPriority w:val="34"/>
    <w:qFormat/>
    <w:rsid w:val="004F42A0"/>
    <w:pPr>
      <w:ind w:firstLineChars="200" w:firstLine="420"/>
    </w:pPr>
  </w:style>
  <w:style w:type="paragraph" w:styleId="a6">
    <w:name w:val="Balloon Text"/>
    <w:basedOn w:val="a"/>
    <w:link w:val="Char1"/>
    <w:uiPriority w:val="99"/>
    <w:semiHidden/>
    <w:unhideWhenUsed/>
    <w:rsid w:val="003336CA"/>
    <w:rPr>
      <w:sz w:val="18"/>
      <w:szCs w:val="18"/>
    </w:rPr>
  </w:style>
  <w:style w:type="character" w:customStyle="1" w:styleId="Char1">
    <w:name w:val="批注框文本 Char"/>
    <w:basedOn w:val="a0"/>
    <w:link w:val="a6"/>
    <w:uiPriority w:val="99"/>
    <w:semiHidden/>
    <w:rsid w:val="003336CA"/>
    <w:rPr>
      <w:sz w:val="18"/>
      <w:szCs w:val="18"/>
    </w:rPr>
  </w:style>
  <w:style w:type="paragraph" w:styleId="a7">
    <w:name w:val="Date"/>
    <w:basedOn w:val="a"/>
    <w:next w:val="a"/>
    <w:link w:val="Char2"/>
    <w:uiPriority w:val="99"/>
    <w:semiHidden/>
    <w:unhideWhenUsed/>
    <w:rsid w:val="00AC38F8"/>
    <w:pPr>
      <w:ind w:leftChars="2500" w:left="100"/>
    </w:pPr>
  </w:style>
  <w:style w:type="character" w:customStyle="1" w:styleId="Char2">
    <w:name w:val="日期 Char"/>
    <w:basedOn w:val="a0"/>
    <w:link w:val="a7"/>
    <w:uiPriority w:val="99"/>
    <w:semiHidden/>
    <w:rsid w:val="00AC38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2A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2AFF"/>
    <w:rPr>
      <w:sz w:val="18"/>
      <w:szCs w:val="18"/>
    </w:rPr>
  </w:style>
  <w:style w:type="paragraph" w:styleId="a4">
    <w:name w:val="footer"/>
    <w:basedOn w:val="a"/>
    <w:link w:val="Char0"/>
    <w:uiPriority w:val="99"/>
    <w:unhideWhenUsed/>
    <w:rsid w:val="00C62AFF"/>
    <w:pPr>
      <w:tabs>
        <w:tab w:val="center" w:pos="4153"/>
        <w:tab w:val="right" w:pos="8306"/>
      </w:tabs>
      <w:snapToGrid w:val="0"/>
      <w:jc w:val="left"/>
    </w:pPr>
    <w:rPr>
      <w:sz w:val="18"/>
      <w:szCs w:val="18"/>
    </w:rPr>
  </w:style>
  <w:style w:type="character" w:customStyle="1" w:styleId="Char0">
    <w:name w:val="页脚 Char"/>
    <w:basedOn w:val="a0"/>
    <w:link w:val="a4"/>
    <w:uiPriority w:val="99"/>
    <w:rsid w:val="00C62AFF"/>
    <w:rPr>
      <w:sz w:val="18"/>
      <w:szCs w:val="18"/>
    </w:rPr>
  </w:style>
  <w:style w:type="paragraph" w:styleId="a5">
    <w:name w:val="List Paragraph"/>
    <w:basedOn w:val="a"/>
    <w:uiPriority w:val="34"/>
    <w:qFormat/>
    <w:rsid w:val="004F42A0"/>
    <w:pPr>
      <w:ind w:firstLineChars="200" w:firstLine="420"/>
    </w:pPr>
  </w:style>
  <w:style w:type="paragraph" w:styleId="a6">
    <w:name w:val="Balloon Text"/>
    <w:basedOn w:val="a"/>
    <w:link w:val="Char1"/>
    <w:uiPriority w:val="99"/>
    <w:semiHidden/>
    <w:unhideWhenUsed/>
    <w:rsid w:val="003336CA"/>
    <w:rPr>
      <w:sz w:val="18"/>
      <w:szCs w:val="18"/>
    </w:rPr>
  </w:style>
  <w:style w:type="character" w:customStyle="1" w:styleId="Char1">
    <w:name w:val="批注框文本 Char"/>
    <w:basedOn w:val="a0"/>
    <w:link w:val="a6"/>
    <w:uiPriority w:val="99"/>
    <w:semiHidden/>
    <w:rsid w:val="003336CA"/>
    <w:rPr>
      <w:sz w:val="18"/>
      <w:szCs w:val="18"/>
    </w:rPr>
  </w:style>
  <w:style w:type="paragraph" w:styleId="a7">
    <w:name w:val="Date"/>
    <w:basedOn w:val="a"/>
    <w:next w:val="a"/>
    <w:link w:val="Char2"/>
    <w:uiPriority w:val="99"/>
    <w:semiHidden/>
    <w:unhideWhenUsed/>
    <w:rsid w:val="00AC38F8"/>
    <w:pPr>
      <w:ind w:leftChars="2500" w:left="100"/>
    </w:pPr>
  </w:style>
  <w:style w:type="character" w:customStyle="1" w:styleId="Char2">
    <w:name w:val="日期 Char"/>
    <w:basedOn w:val="a0"/>
    <w:link w:val="a7"/>
    <w:uiPriority w:val="99"/>
    <w:semiHidden/>
    <w:rsid w:val="00AC38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96E3FF-CF15-4F19-8D8A-688CA6940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979</TotalTime>
  <Pages>4</Pages>
  <Words>167</Words>
  <Characters>956</Characters>
  <Application>Microsoft Office Word</Application>
  <DocSecurity>0</DocSecurity>
  <Lines>7</Lines>
  <Paragraphs>2</Paragraphs>
  <ScaleCrop>false</ScaleCrop>
  <Company>Microsoft</Company>
  <LinksUpToDate>false</LinksUpToDate>
  <CharactersWithSpaces>1121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李恒樟</cp:lastModifiedBy>
  <cp:revision>91</cp:revision>
  <cp:lastPrinted>2018-07-30T17:47:00Z</cp:lastPrinted>
  <dcterms:created xsi:type="dcterms:W3CDTF">2018-01-24T13:47:00Z</dcterms:created>
  <dcterms:modified xsi:type="dcterms:W3CDTF">2019-07-17T18:55:00Z</dcterms:modified>
</cp:coreProperties>
</file>