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60" w:lineRule="atLeast"/>
        <w:ind w:firstLine="602" w:firstLineChars="20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周一：市场分析</w:t>
      </w:r>
    </w:p>
    <w:p>
      <w:pPr>
        <w:spacing w:line="160" w:lineRule="atLeast"/>
        <w:ind w:firstLine="422" w:firstLineChars="200"/>
        <w:jc w:val="center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作者：二师父</w:t>
      </w:r>
    </w:p>
    <w:p>
      <w:pPr>
        <w:spacing w:line="160" w:lineRule="atLeast"/>
        <w:ind w:firstLine="422" w:firstLineChars="200"/>
        <w:jc w:val="center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微信公众号：二师父定投</w:t>
      </w:r>
    </w:p>
    <w:p>
      <w:pPr>
        <w:spacing w:line="160" w:lineRule="atLeast"/>
        <w:ind w:firstLine="602" w:firstLineChars="20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二师父的名片</w:t>
      </w:r>
    </w:p>
    <w:p>
      <w:pPr>
        <w:spacing w:line="160" w:lineRule="atLeast"/>
        <w:ind w:firstLine="600" w:firstLineChars="200"/>
        <w:jc w:val="center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4294505" cy="2299335"/>
            <wp:effectExtent l="0" t="0" r="0" b="5715"/>
            <wp:docPr id="2" name="图片 2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433" cy="229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jc w:val="both"/>
        <w:rPr>
          <w:rFonts w:ascii="仿宋" w:hAnsi="仿宋" w:eastAsia="仿宋" w:cs="Helvetica"/>
          <w:color w:val="000000"/>
          <w:sz w:val="25"/>
          <w:szCs w:val="25"/>
        </w:rPr>
      </w:pP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jc w:val="both"/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</w:pP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上周央行暂停公开市场操作，公开市场净回笼3000亿元。银行间复工率进一步提升，现券回购成交量逐渐回到春节前水平。银行间资金面整体均衡偏松，隔夜加权仍在2%以下，缴税日延迟到2月28日总体对资金面影响有限。股份制存单3个月发行利率仍在2.35-2.4%之间，1年期在2.65%。</w:t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jc w:val="both"/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</w:pP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jc w:val="both"/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</w:pP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国内疫情逐渐得到好转，存量病例逐日下降，但海外新冠疫情逐渐扩散，以韩国、意大利、日本为代表。海外市场对新冠病毒疫情反应强烈，欧美股市周度普遍下跌10-15%左右，美股创出09年以来周度最大跌幅12.6%，10年美债创出历史新低1.13%，美元指数从99.9的最高位回落至98.13。黄金由涨转跌，反应出一定的通缩预期。</w:t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jc w:val="both"/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</w:pP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jc w:val="both"/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</w:pP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受此影响，国内股市走弱，创业板高位回落，债市走强。周度看，2年及以上国开债下行7-15bp，国债下行2-14bp不等，信用债下行4-10bp。期限来看，5年期利率债和信用债均下行幅度较大。股市方面，上证综指周度下跌超5%，创业板周度下跌约7%。周末2月PMI公布，制造业PMI仅为35.7。</w:t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jc w:val="both"/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</w:pP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策略：上周因海外疫情的扩散全球风险资产大跌，对流动性的担忧甚至引发了贵金属价格的大幅回调。海外市场对疫情影响的担忧类似国内2月初的反应，但由于流动性宽松的预期国内市场快速反弹，目前美、日等国家都预计出台针对性的宽松措施，所以流动性的宽松将在一定程度上对冲疫情的影响。股票市场的估值是公司未来20年净利润的折现，即使疫情影响半年，对估值的影响也在5%以内，所以短期超跌是中期布局的好时机。</w:t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jc w:val="both"/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</w:pP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可以在核心配置好以后布局小部分美股指数、中概指数以及A股的5G、科技、计算机指数。</w:t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jc w:val="both"/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</w:pP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大宗商品下挫严重，原油指数可以关注并轻仓定投，二师父场外结余资金采用了原油的定期定额自动扣款，学会将不用的资金充分利用起来。</w:t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</w:pP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银行的业绩压力较大，可以暂停定投，转移动低估的券商和金融地产以及重点关注当前白酒的配置，白酒食品饮料、医药是基本盘。</w:t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</w:pP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华宝油气持仓股票基本面严重恶化，只能等待调仓换股和天然气公司的业绩翻转和估值上升，实现戴维斯双击，等待盈利之后逐步卖出，场内可以申购的话就申购套利降低持仓成本。</w:t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rPr>
          <w:rFonts w:hint="default" w:ascii="仿宋" w:hAnsi="仿宋" w:eastAsia="仿宋" w:cs="Helvetica"/>
          <w:color w:val="000000"/>
          <w:sz w:val="25"/>
          <w:szCs w:val="25"/>
          <w:lang w:val="en-US" w:eastAsia="zh-CN"/>
        </w:rPr>
      </w:pP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总体仓位保持在8——9成之间。问题不大。千万不要一次降低仓位超过20%，否则心态不稳。</w:t>
      </w:r>
      <w:bookmarkStart w:id="0" w:name="_GoBack"/>
      <w:bookmarkEnd w:id="0"/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rPr>
          <w:rFonts w:ascii="仿宋" w:hAnsi="仿宋" w:eastAsia="仿宋" w:cs="Helvetica"/>
          <w:color w:val="000000"/>
          <w:sz w:val="25"/>
          <w:szCs w:val="25"/>
        </w:rPr>
      </w:pPr>
    </w:p>
    <w:p>
      <w:pPr>
        <w:spacing w:line="160" w:lineRule="atLeast"/>
        <w:rPr>
          <w:rFonts w:ascii="仿宋" w:hAnsi="仿宋" w:eastAsia="仿宋"/>
          <w:sz w:val="25"/>
          <w:szCs w:val="25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 w:ascii="仿宋" w:hAnsi="仿宋" w:eastAsia="仿宋"/>
        <w:b/>
      </w:rPr>
      <w:t>版权所有，转载请授权</w:t>
    </w:r>
    <w:r>
      <w:ptab w:relativeTo="margin" w:alignment="center" w:leader="none"/>
    </w:r>
    <w:r>
      <w:rPr>
        <w:rFonts w:hint="eastAsia" w:ascii="华文中宋" w:hAnsi="华文中宋" w:eastAsia="华文中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 w:ascii="仿宋" w:hAnsi="仿宋" w:eastAsia="仿宋"/>
        <w:b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65"/>
    <w:rsid w:val="00011CFB"/>
    <w:rsid w:val="00022877"/>
    <w:rsid w:val="00026F62"/>
    <w:rsid w:val="00032A4A"/>
    <w:rsid w:val="000549AA"/>
    <w:rsid w:val="00083265"/>
    <w:rsid w:val="00097DD3"/>
    <w:rsid w:val="000A1D72"/>
    <w:rsid w:val="000A33BF"/>
    <w:rsid w:val="000A3D58"/>
    <w:rsid w:val="000C0267"/>
    <w:rsid w:val="000C50CF"/>
    <w:rsid w:val="000C5AE3"/>
    <w:rsid w:val="00112157"/>
    <w:rsid w:val="0012731A"/>
    <w:rsid w:val="0013068B"/>
    <w:rsid w:val="00132789"/>
    <w:rsid w:val="00133C0D"/>
    <w:rsid w:val="00134CB2"/>
    <w:rsid w:val="00140324"/>
    <w:rsid w:val="00172CD4"/>
    <w:rsid w:val="001778C5"/>
    <w:rsid w:val="001A02EC"/>
    <w:rsid w:val="001A2391"/>
    <w:rsid w:val="001B4114"/>
    <w:rsid w:val="001B45CB"/>
    <w:rsid w:val="001C4F52"/>
    <w:rsid w:val="001D2EAB"/>
    <w:rsid w:val="001D3753"/>
    <w:rsid w:val="001E376C"/>
    <w:rsid w:val="001E38ED"/>
    <w:rsid w:val="001E41FF"/>
    <w:rsid w:val="001E6810"/>
    <w:rsid w:val="001F13DF"/>
    <w:rsid w:val="00204212"/>
    <w:rsid w:val="00227BB3"/>
    <w:rsid w:val="00294EF0"/>
    <w:rsid w:val="002A1DCB"/>
    <w:rsid w:val="002C0959"/>
    <w:rsid w:val="002C1393"/>
    <w:rsid w:val="002F2D96"/>
    <w:rsid w:val="00333ABF"/>
    <w:rsid w:val="003434B4"/>
    <w:rsid w:val="00367FAE"/>
    <w:rsid w:val="00392397"/>
    <w:rsid w:val="003B0812"/>
    <w:rsid w:val="003C56CB"/>
    <w:rsid w:val="003C7A65"/>
    <w:rsid w:val="003D401B"/>
    <w:rsid w:val="003E27B3"/>
    <w:rsid w:val="003F4DAE"/>
    <w:rsid w:val="00417307"/>
    <w:rsid w:val="004230A0"/>
    <w:rsid w:val="00426E7E"/>
    <w:rsid w:val="00455980"/>
    <w:rsid w:val="004577DE"/>
    <w:rsid w:val="004728ED"/>
    <w:rsid w:val="0049261E"/>
    <w:rsid w:val="004A1AFC"/>
    <w:rsid w:val="004A1B26"/>
    <w:rsid w:val="004A7F55"/>
    <w:rsid w:val="004B6E19"/>
    <w:rsid w:val="004D772E"/>
    <w:rsid w:val="004E5A45"/>
    <w:rsid w:val="004F5EE1"/>
    <w:rsid w:val="005017B1"/>
    <w:rsid w:val="005147D3"/>
    <w:rsid w:val="005170DE"/>
    <w:rsid w:val="00551BBF"/>
    <w:rsid w:val="00560326"/>
    <w:rsid w:val="00577368"/>
    <w:rsid w:val="005904D7"/>
    <w:rsid w:val="005F3D14"/>
    <w:rsid w:val="00622460"/>
    <w:rsid w:val="00674775"/>
    <w:rsid w:val="00680A39"/>
    <w:rsid w:val="006D6F4C"/>
    <w:rsid w:val="006F447C"/>
    <w:rsid w:val="00737C74"/>
    <w:rsid w:val="00740D21"/>
    <w:rsid w:val="00744C07"/>
    <w:rsid w:val="00777470"/>
    <w:rsid w:val="007854DF"/>
    <w:rsid w:val="007971B5"/>
    <w:rsid w:val="007A621F"/>
    <w:rsid w:val="007A7469"/>
    <w:rsid w:val="007E34F2"/>
    <w:rsid w:val="007F4287"/>
    <w:rsid w:val="00825285"/>
    <w:rsid w:val="008263B4"/>
    <w:rsid w:val="008331D4"/>
    <w:rsid w:val="00835A12"/>
    <w:rsid w:val="00844D19"/>
    <w:rsid w:val="00850A28"/>
    <w:rsid w:val="008546D7"/>
    <w:rsid w:val="00864824"/>
    <w:rsid w:val="00867513"/>
    <w:rsid w:val="00872EA0"/>
    <w:rsid w:val="00887C65"/>
    <w:rsid w:val="008971F4"/>
    <w:rsid w:val="008B31CC"/>
    <w:rsid w:val="008B5066"/>
    <w:rsid w:val="008C33DB"/>
    <w:rsid w:val="008C4C42"/>
    <w:rsid w:val="008E01B1"/>
    <w:rsid w:val="008E3CA1"/>
    <w:rsid w:val="008E5506"/>
    <w:rsid w:val="00930DD9"/>
    <w:rsid w:val="00964E31"/>
    <w:rsid w:val="0098149E"/>
    <w:rsid w:val="00982812"/>
    <w:rsid w:val="00992560"/>
    <w:rsid w:val="009A3ECC"/>
    <w:rsid w:val="009A5D95"/>
    <w:rsid w:val="009B123F"/>
    <w:rsid w:val="009C2CDA"/>
    <w:rsid w:val="009C6032"/>
    <w:rsid w:val="009D3D25"/>
    <w:rsid w:val="009D414C"/>
    <w:rsid w:val="009E3E83"/>
    <w:rsid w:val="009E7341"/>
    <w:rsid w:val="009F5073"/>
    <w:rsid w:val="00A159B3"/>
    <w:rsid w:val="00A37A4F"/>
    <w:rsid w:val="00A417D8"/>
    <w:rsid w:val="00A87793"/>
    <w:rsid w:val="00A96D17"/>
    <w:rsid w:val="00AA1D8A"/>
    <w:rsid w:val="00AA564E"/>
    <w:rsid w:val="00AD2BD8"/>
    <w:rsid w:val="00AD2D47"/>
    <w:rsid w:val="00AF6D8E"/>
    <w:rsid w:val="00B0150A"/>
    <w:rsid w:val="00B05AB3"/>
    <w:rsid w:val="00B13AB1"/>
    <w:rsid w:val="00B5082D"/>
    <w:rsid w:val="00B7103A"/>
    <w:rsid w:val="00B73B5C"/>
    <w:rsid w:val="00BB584D"/>
    <w:rsid w:val="00BC47AE"/>
    <w:rsid w:val="00BD0587"/>
    <w:rsid w:val="00BD08C1"/>
    <w:rsid w:val="00BF0ACF"/>
    <w:rsid w:val="00BF48DD"/>
    <w:rsid w:val="00C1416D"/>
    <w:rsid w:val="00C25AB9"/>
    <w:rsid w:val="00C27724"/>
    <w:rsid w:val="00C36A01"/>
    <w:rsid w:val="00C4239B"/>
    <w:rsid w:val="00C46686"/>
    <w:rsid w:val="00C5035D"/>
    <w:rsid w:val="00C6547E"/>
    <w:rsid w:val="00C72BED"/>
    <w:rsid w:val="00C75826"/>
    <w:rsid w:val="00C90859"/>
    <w:rsid w:val="00C90EA0"/>
    <w:rsid w:val="00CA5BCA"/>
    <w:rsid w:val="00CD2089"/>
    <w:rsid w:val="00CD2EB2"/>
    <w:rsid w:val="00CE2944"/>
    <w:rsid w:val="00CF2DC8"/>
    <w:rsid w:val="00CF3602"/>
    <w:rsid w:val="00D0797E"/>
    <w:rsid w:val="00D10B2F"/>
    <w:rsid w:val="00D12C51"/>
    <w:rsid w:val="00D26824"/>
    <w:rsid w:val="00D3406A"/>
    <w:rsid w:val="00D42C22"/>
    <w:rsid w:val="00D567EE"/>
    <w:rsid w:val="00D631E7"/>
    <w:rsid w:val="00D6689D"/>
    <w:rsid w:val="00D82020"/>
    <w:rsid w:val="00D83AE4"/>
    <w:rsid w:val="00D83F3A"/>
    <w:rsid w:val="00D86D1F"/>
    <w:rsid w:val="00DB294B"/>
    <w:rsid w:val="00DB2D17"/>
    <w:rsid w:val="00DC29E4"/>
    <w:rsid w:val="00DD73BF"/>
    <w:rsid w:val="00DE69AB"/>
    <w:rsid w:val="00DE7232"/>
    <w:rsid w:val="00DF083E"/>
    <w:rsid w:val="00DF4B3D"/>
    <w:rsid w:val="00DF5D85"/>
    <w:rsid w:val="00DF7B5F"/>
    <w:rsid w:val="00E2187D"/>
    <w:rsid w:val="00E4456F"/>
    <w:rsid w:val="00E445A6"/>
    <w:rsid w:val="00E45AD8"/>
    <w:rsid w:val="00E53EEC"/>
    <w:rsid w:val="00E5614E"/>
    <w:rsid w:val="00E66937"/>
    <w:rsid w:val="00EA16A7"/>
    <w:rsid w:val="00EA4B7E"/>
    <w:rsid w:val="00EA69E2"/>
    <w:rsid w:val="00EB6166"/>
    <w:rsid w:val="00EB6B0A"/>
    <w:rsid w:val="00EC57B2"/>
    <w:rsid w:val="00EC5F21"/>
    <w:rsid w:val="00ED0C22"/>
    <w:rsid w:val="00EE6125"/>
    <w:rsid w:val="00F0339E"/>
    <w:rsid w:val="00F06780"/>
    <w:rsid w:val="00F11CC9"/>
    <w:rsid w:val="00F11EBB"/>
    <w:rsid w:val="00F33F42"/>
    <w:rsid w:val="00F41A42"/>
    <w:rsid w:val="00F5140A"/>
    <w:rsid w:val="00F61733"/>
    <w:rsid w:val="00F657A2"/>
    <w:rsid w:val="00F746AA"/>
    <w:rsid w:val="00F80CAA"/>
    <w:rsid w:val="00F84372"/>
    <w:rsid w:val="00F847F8"/>
    <w:rsid w:val="00F8532B"/>
    <w:rsid w:val="00F94A2A"/>
    <w:rsid w:val="00FA25FB"/>
    <w:rsid w:val="00FA408E"/>
    <w:rsid w:val="00FB5F39"/>
    <w:rsid w:val="00FD0969"/>
    <w:rsid w:val="00FD2681"/>
    <w:rsid w:val="00FD4ED9"/>
    <w:rsid w:val="0D0F2714"/>
    <w:rsid w:val="3C7D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  <w:style w:type="character" w:styleId="12">
    <w:name w:val="Placeholder Text"/>
    <w:basedOn w:val="7"/>
    <w:semiHidden/>
    <w:qFormat/>
    <w:uiPriority w:val="99"/>
    <w:rPr>
      <w:color w:val="80808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A5ECE4-74CD-40F3-B787-DA53E199F8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58</Words>
  <Characters>337</Characters>
  <Lines>2</Lines>
  <Paragraphs>1</Paragraphs>
  <TotalTime>1304</TotalTime>
  <ScaleCrop>false</ScaleCrop>
  <LinksUpToDate>false</LinksUpToDate>
  <CharactersWithSpaces>394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2018-01-29T14:59:00Z</dcterms:created>
  <dc:creator>ASUS</dc:creator>
  <cp:lastModifiedBy>微笑</cp:lastModifiedBy>
  <dcterms:modified xsi:type="dcterms:W3CDTF">2020-03-02T12:05:16Z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