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7A3" w:rsidRDefault="005426BF" w:rsidP="0034689A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  <w:b/>
          <w:sz w:val="28"/>
        </w:rPr>
        <w:t xml:space="preserve">  </w:t>
      </w:r>
      <w:bookmarkStart w:id="0" w:name="_GoBack"/>
      <w:bookmarkEnd w:id="0"/>
      <w:r w:rsidR="000417E8" w:rsidRPr="000417E8">
        <w:rPr>
          <w:rFonts w:ascii="楷体" w:eastAsia="楷体" w:hAnsi="楷体" w:hint="eastAsia"/>
          <w:b/>
          <w:sz w:val="28"/>
        </w:rPr>
        <w:t>一周基金市场回顾</w:t>
      </w:r>
      <w:r w:rsidR="006034D9">
        <w:rPr>
          <w:rFonts w:ascii="楷体" w:eastAsia="楷体" w:hAnsi="楷体" w:hint="eastAsia"/>
          <w:b/>
          <w:sz w:val="28"/>
        </w:rPr>
        <w:t>（9.</w:t>
      </w:r>
      <w:r w:rsidR="00044AC3">
        <w:rPr>
          <w:rFonts w:ascii="楷体" w:eastAsia="楷体" w:hAnsi="楷体" w:hint="eastAsia"/>
          <w:b/>
          <w:sz w:val="28"/>
        </w:rPr>
        <w:t>23-9.27</w:t>
      </w:r>
      <w:r w:rsidR="006034D9">
        <w:rPr>
          <w:rFonts w:ascii="楷体" w:eastAsia="楷体" w:hAnsi="楷体" w:hint="eastAsia"/>
          <w:b/>
          <w:sz w:val="28"/>
        </w:rPr>
        <w:t>）</w:t>
      </w:r>
    </w:p>
    <w:p w:rsidR="004F5D62" w:rsidRDefault="004F5D62" w:rsidP="004F5D62">
      <w:pPr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本周推荐的产品是：东方红中证竞争力指数（A类：007657，C类：007658），产品相关资料已添加在附件，请查收~</w:t>
      </w:r>
    </w:p>
    <w:p w:rsidR="007914E5" w:rsidRPr="004F5D62" w:rsidRDefault="007914E5" w:rsidP="007914E5">
      <w:pPr>
        <w:jc w:val="left"/>
        <w:rPr>
          <w:rFonts w:ascii="楷体" w:eastAsia="楷体" w:hAnsi="楷体"/>
        </w:rPr>
      </w:pPr>
    </w:p>
    <w:p w:rsidR="006521B0" w:rsidRPr="006521B0" w:rsidRDefault="00676D21" w:rsidP="006521B0">
      <w:pPr>
        <w:pStyle w:val="a3"/>
        <w:numPr>
          <w:ilvl w:val="0"/>
          <w:numId w:val="1"/>
        </w:numPr>
        <w:tabs>
          <w:tab w:val="left" w:pos="557"/>
        </w:tabs>
        <w:spacing w:before="25" w:line="310" w:lineRule="auto"/>
        <w:ind w:right="215"/>
        <w:rPr>
          <w:rFonts w:asciiTheme="majorEastAsia" w:eastAsiaTheme="majorEastAsia" w:hAnsiTheme="majorEastAsia"/>
          <w:b/>
          <w:kern w:val="2"/>
          <w:sz w:val="22"/>
          <w:szCs w:val="22"/>
          <w:lang w:eastAsia="zh-CN"/>
        </w:rPr>
      </w:pPr>
      <w:r w:rsidRPr="00735E43">
        <w:rPr>
          <w:rFonts w:asciiTheme="majorEastAsia" w:eastAsiaTheme="majorEastAsia" w:hAnsiTheme="majorEastAsia" w:hint="eastAsia"/>
          <w:b/>
          <w:kern w:val="2"/>
          <w:sz w:val="22"/>
          <w:szCs w:val="22"/>
          <w:lang w:eastAsia="zh-CN"/>
        </w:rPr>
        <w:t>宏观</w:t>
      </w:r>
      <w:r w:rsidR="00A77038" w:rsidRPr="00735E43">
        <w:rPr>
          <w:rFonts w:asciiTheme="majorEastAsia" w:eastAsiaTheme="majorEastAsia" w:hAnsiTheme="majorEastAsia" w:hint="eastAsia"/>
          <w:b/>
          <w:kern w:val="2"/>
          <w:sz w:val="22"/>
          <w:szCs w:val="22"/>
          <w:lang w:eastAsia="zh-CN"/>
        </w:rPr>
        <w:t>经济</w:t>
      </w:r>
      <w:r w:rsidRPr="00735E43">
        <w:rPr>
          <w:rFonts w:asciiTheme="majorEastAsia" w:eastAsiaTheme="majorEastAsia" w:hAnsiTheme="majorEastAsia" w:hint="eastAsia"/>
          <w:b/>
          <w:kern w:val="2"/>
          <w:sz w:val="22"/>
          <w:szCs w:val="22"/>
          <w:lang w:eastAsia="zh-CN"/>
        </w:rPr>
        <w:t>数据</w:t>
      </w:r>
    </w:p>
    <w:p w:rsidR="0034689A" w:rsidRPr="008D5947" w:rsidRDefault="00880D80" w:rsidP="00880D80">
      <w:pPr>
        <w:pStyle w:val="a3"/>
        <w:ind w:left="0"/>
        <w:rPr>
          <w:rFonts w:asciiTheme="majorEastAsia" w:eastAsiaTheme="majorEastAsia" w:hAnsiTheme="majorEastAsia"/>
          <w:b/>
          <w:lang w:eastAsia="zh-CN"/>
        </w:rPr>
      </w:pPr>
      <w:r>
        <w:rPr>
          <w:rFonts w:asciiTheme="majorEastAsia" w:eastAsiaTheme="majorEastAsia" w:hAnsiTheme="majorEastAsia" w:hint="eastAsia"/>
          <w:b/>
          <w:lang w:eastAsia="zh-CN"/>
        </w:rPr>
        <w:t>1、</w:t>
      </w:r>
      <w:r w:rsidR="0034689A" w:rsidRPr="00E85777">
        <w:rPr>
          <w:rFonts w:asciiTheme="majorEastAsia" w:eastAsiaTheme="majorEastAsia" w:hAnsiTheme="majorEastAsia"/>
          <w:b/>
          <w:lang w:eastAsia="zh-CN"/>
        </w:rPr>
        <w:t>基金规模：</w:t>
      </w:r>
      <w:r w:rsidR="008A5056" w:rsidRPr="00E85777">
        <w:rPr>
          <w:rFonts w:asciiTheme="majorEastAsia" w:eastAsiaTheme="majorEastAsia" w:hAnsiTheme="majorEastAsia"/>
          <w:lang w:eastAsia="zh-CN"/>
        </w:rPr>
        <w:t>截止</w:t>
      </w:r>
      <w:r w:rsidR="00637743">
        <w:rPr>
          <w:rFonts w:asciiTheme="majorEastAsia" w:eastAsiaTheme="majorEastAsia" w:hAnsiTheme="majorEastAsia" w:hint="eastAsia"/>
          <w:lang w:eastAsia="zh-CN"/>
        </w:rPr>
        <w:t>9</w:t>
      </w:r>
      <w:r w:rsidR="008A5056" w:rsidRPr="00E85777">
        <w:rPr>
          <w:rFonts w:asciiTheme="majorEastAsia" w:eastAsiaTheme="majorEastAsia" w:hAnsiTheme="majorEastAsia" w:hint="eastAsia"/>
          <w:lang w:eastAsia="zh-CN"/>
        </w:rPr>
        <w:t>月</w:t>
      </w:r>
      <w:r w:rsidR="00C63B2A">
        <w:rPr>
          <w:rFonts w:asciiTheme="majorEastAsia" w:eastAsiaTheme="majorEastAsia" w:hAnsiTheme="majorEastAsia" w:hint="eastAsia"/>
          <w:lang w:eastAsia="zh-CN"/>
        </w:rPr>
        <w:t>2</w:t>
      </w:r>
      <w:r w:rsidR="00044AC3">
        <w:rPr>
          <w:rFonts w:asciiTheme="majorEastAsia" w:eastAsiaTheme="majorEastAsia" w:hAnsiTheme="majorEastAsia" w:hint="eastAsia"/>
          <w:lang w:eastAsia="zh-CN"/>
        </w:rPr>
        <w:t>7</w:t>
      </w:r>
      <w:r w:rsidR="008A5056" w:rsidRPr="00E85777">
        <w:rPr>
          <w:rFonts w:asciiTheme="majorEastAsia" w:eastAsiaTheme="majorEastAsia" w:hAnsiTheme="majorEastAsia" w:hint="eastAsia"/>
          <w:lang w:eastAsia="zh-CN"/>
        </w:rPr>
        <w:t>日基金总份额1</w:t>
      </w:r>
      <w:r w:rsidR="001E7AD6">
        <w:rPr>
          <w:rFonts w:asciiTheme="majorEastAsia" w:eastAsiaTheme="majorEastAsia" w:hAnsiTheme="majorEastAsia" w:hint="eastAsia"/>
          <w:lang w:eastAsia="zh-CN"/>
        </w:rPr>
        <w:t>3.05</w:t>
      </w:r>
      <w:proofErr w:type="gramStart"/>
      <w:r w:rsidR="00F40B55" w:rsidRPr="00E85777">
        <w:rPr>
          <w:rFonts w:asciiTheme="majorEastAsia" w:eastAsiaTheme="majorEastAsia" w:hAnsiTheme="majorEastAsia" w:hint="eastAsia"/>
          <w:lang w:eastAsia="zh-CN"/>
        </w:rPr>
        <w:t>万</w:t>
      </w:r>
      <w:r w:rsidR="008A5056" w:rsidRPr="00E85777">
        <w:rPr>
          <w:rFonts w:asciiTheme="majorEastAsia" w:eastAsiaTheme="majorEastAsia" w:hAnsiTheme="majorEastAsia" w:hint="eastAsia"/>
          <w:lang w:eastAsia="zh-CN"/>
        </w:rPr>
        <w:t>亿</w:t>
      </w:r>
      <w:proofErr w:type="gramEnd"/>
      <w:r w:rsidR="009D5B7D" w:rsidRPr="00E85777">
        <w:rPr>
          <w:rFonts w:asciiTheme="majorEastAsia" w:eastAsiaTheme="majorEastAsia" w:hAnsiTheme="majorEastAsia" w:hint="eastAsia"/>
          <w:lang w:eastAsia="zh-CN"/>
        </w:rPr>
        <w:t>份</w:t>
      </w:r>
      <w:r w:rsidR="008A5056" w:rsidRPr="00E85777">
        <w:rPr>
          <w:rFonts w:asciiTheme="majorEastAsia" w:eastAsiaTheme="majorEastAsia" w:hAnsiTheme="majorEastAsia" w:hint="eastAsia"/>
          <w:lang w:eastAsia="zh-CN"/>
        </w:rPr>
        <w:t>，</w:t>
      </w:r>
      <w:r w:rsidR="009D5B7D" w:rsidRPr="00E85777">
        <w:rPr>
          <w:rFonts w:asciiTheme="majorEastAsia" w:eastAsiaTheme="majorEastAsia" w:hAnsiTheme="majorEastAsia" w:hint="eastAsia"/>
          <w:lang w:eastAsia="zh-CN"/>
        </w:rPr>
        <w:t>环比</w:t>
      </w:r>
      <w:r w:rsidR="00672F7C" w:rsidRPr="00E85777">
        <w:rPr>
          <w:rFonts w:asciiTheme="majorEastAsia" w:eastAsiaTheme="majorEastAsia" w:hAnsiTheme="majorEastAsia" w:hint="eastAsia"/>
          <w:lang w:eastAsia="zh-CN"/>
        </w:rPr>
        <w:t>增加</w:t>
      </w:r>
      <w:r w:rsidR="001E7AD6">
        <w:rPr>
          <w:rFonts w:asciiTheme="majorEastAsia" w:eastAsiaTheme="majorEastAsia" w:hAnsiTheme="majorEastAsia" w:hint="eastAsia"/>
          <w:lang w:eastAsia="zh-CN"/>
        </w:rPr>
        <w:t>1.23</w:t>
      </w:r>
      <w:r w:rsidR="009D5B7D" w:rsidRPr="00E85777">
        <w:rPr>
          <w:rFonts w:asciiTheme="majorEastAsia" w:eastAsiaTheme="majorEastAsia" w:hAnsiTheme="majorEastAsia" w:hint="eastAsia"/>
          <w:lang w:eastAsia="zh-CN"/>
        </w:rPr>
        <w:t>%，</w:t>
      </w:r>
      <w:r w:rsidR="00D5716B" w:rsidRPr="00E85777">
        <w:rPr>
          <w:rFonts w:asciiTheme="majorEastAsia" w:eastAsiaTheme="majorEastAsia" w:hAnsiTheme="majorEastAsia" w:hint="eastAsia"/>
          <w:lang w:eastAsia="zh-CN"/>
        </w:rPr>
        <w:t>资产净值</w:t>
      </w:r>
      <w:r w:rsidR="00F40B55" w:rsidRPr="00E85777">
        <w:rPr>
          <w:rFonts w:asciiTheme="majorEastAsia" w:eastAsiaTheme="majorEastAsia" w:hAnsiTheme="majorEastAsia" w:hint="eastAsia"/>
          <w:lang w:eastAsia="zh-CN"/>
        </w:rPr>
        <w:t>1</w:t>
      </w:r>
      <w:r w:rsidR="009D5B7D" w:rsidRPr="00E85777">
        <w:rPr>
          <w:rFonts w:asciiTheme="majorEastAsia" w:eastAsiaTheme="majorEastAsia" w:hAnsiTheme="majorEastAsia" w:hint="eastAsia"/>
          <w:lang w:eastAsia="zh-CN"/>
        </w:rPr>
        <w:t>3.</w:t>
      </w:r>
      <w:r w:rsidR="001E7AD6">
        <w:rPr>
          <w:rFonts w:asciiTheme="majorEastAsia" w:eastAsiaTheme="majorEastAsia" w:hAnsiTheme="majorEastAsia" w:hint="eastAsia"/>
          <w:lang w:eastAsia="zh-CN"/>
        </w:rPr>
        <w:t>61</w:t>
      </w:r>
      <w:proofErr w:type="gramStart"/>
      <w:r w:rsidR="00F40B55" w:rsidRPr="00E85777">
        <w:rPr>
          <w:rFonts w:asciiTheme="majorEastAsia" w:eastAsiaTheme="majorEastAsia" w:hAnsiTheme="majorEastAsia" w:hint="eastAsia"/>
          <w:lang w:eastAsia="zh-CN"/>
        </w:rPr>
        <w:t>万亿</w:t>
      </w:r>
      <w:proofErr w:type="gramEnd"/>
      <w:r w:rsidR="00F40B55" w:rsidRPr="00E85777">
        <w:rPr>
          <w:rFonts w:asciiTheme="majorEastAsia" w:eastAsiaTheme="majorEastAsia" w:hAnsiTheme="majorEastAsia" w:hint="eastAsia"/>
          <w:lang w:eastAsia="zh-CN"/>
        </w:rPr>
        <w:t>元，</w:t>
      </w:r>
      <w:r w:rsidR="00D5716B" w:rsidRPr="00E85777">
        <w:rPr>
          <w:rFonts w:asciiTheme="majorEastAsia" w:eastAsiaTheme="majorEastAsia" w:hAnsiTheme="majorEastAsia" w:hint="eastAsia"/>
          <w:lang w:eastAsia="zh-CN"/>
        </w:rPr>
        <w:t>环</w:t>
      </w:r>
      <w:r w:rsidR="008A5056" w:rsidRPr="00E85777">
        <w:rPr>
          <w:rFonts w:asciiTheme="majorEastAsia" w:eastAsiaTheme="majorEastAsia" w:hAnsiTheme="majorEastAsia" w:hint="eastAsia"/>
          <w:lang w:eastAsia="zh-CN"/>
        </w:rPr>
        <w:t>比上</w:t>
      </w:r>
      <w:r w:rsidR="009D5B7D" w:rsidRPr="00E85777">
        <w:rPr>
          <w:rFonts w:asciiTheme="majorEastAsia" w:eastAsiaTheme="majorEastAsia" w:hAnsiTheme="majorEastAsia" w:hint="eastAsia"/>
          <w:lang w:eastAsia="zh-CN"/>
        </w:rPr>
        <w:t>升</w:t>
      </w:r>
      <w:r w:rsidR="001E7AD6">
        <w:rPr>
          <w:rFonts w:asciiTheme="majorEastAsia" w:eastAsiaTheme="majorEastAsia" w:hAnsiTheme="majorEastAsia" w:hint="eastAsia"/>
          <w:lang w:eastAsia="zh-CN"/>
        </w:rPr>
        <w:t>1.48</w:t>
      </w:r>
      <w:r w:rsidR="008A5056" w:rsidRPr="00E85777">
        <w:rPr>
          <w:rFonts w:asciiTheme="majorEastAsia" w:eastAsiaTheme="majorEastAsia" w:hAnsiTheme="majorEastAsia" w:hint="eastAsia"/>
          <w:lang w:eastAsia="zh-CN"/>
        </w:rPr>
        <w:t>%</w:t>
      </w:r>
      <w:r w:rsidR="00776A92" w:rsidRPr="00E85777">
        <w:rPr>
          <w:rFonts w:asciiTheme="majorEastAsia" w:eastAsiaTheme="majorEastAsia" w:hAnsiTheme="majorEastAsia" w:hint="eastAsia"/>
          <w:lang w:eastAsia="zh-CN"/>
        </w:rPr>
        <w:t>，</w:t>
      </w:r>
      <w:r w:rsidR="00103C48">
        <w:rPr>
          <w:rFonts w:asciiTheme="majorEastAsia" w:eastAsiaTheme="majorEastAsia" w:hAnsiTheme="majorEastAsia" w:hint="eastAsia"/>
          <w:lang w:eastAsia="zh-CN"/>
        </w:rPr>
        <w:t>9月市场调整，基金份额及净值</w:t>
      </w:r>
      <w:r w:rsidR="0006059F">
        <w:rPr>
          <w:rFonts w:asciiTheme="majorEastAsia" w:eastAsiaTheme="majorEastAsia" w:hAnsiTheme="majorEastAsia" w:hint="eastAsia"/>
          <w:lang w:eastAsia="zh-CN"/>
        </w:rPr>
        <w:t>逆势</w:t>
      </w:r>
      <w:r w:rsidR="00103C48">
        <w:rPr>
          <w:rFonts w:asciiTheme="majorEastAsia" w:eastAsiaTheme="majorEastAsia" w:hAnsiTheme="majorEastAsia" w:hint="eastAsia"/>
          <w:lang w:eastAsia="zh-CN"/>
        </w:rPr>
        <w:t>增加</w:t>
      </w:r>
      <w:r w:rsidR="00477031">
        <w:rPr>
          <w:rFonts w:asciiTheme="majorEastAsia" w:eastAsiaTheme="majorEastAsia" w:hAnsiTheme="majorEastAsia" w:hint="eastAsia"/>
          <w:lang w:eastAsia="zh-CN"/>
        </w:rPr>
        <w:t>。</w:t>
      </w:r>
    </w:p>
    <w:p w:rsidR="008A5056" w:rsidRPr="00637743" w:rsidRDefault="008A5056" w:rsidP="00477031">
      <w:pPr>
        <w:pStyle w:val="a3"/>
        <w:spacing w:before="0"/>
        <w:ind w:left="0"/>
        <w:rPr>
          <w:rFonts w:asciiTheme="majorEastAsia" w:eastAsiaTheme="majorEastAsia" w:hAnsiTheme="majorEastAsia"/>
          <w:lang w:eastAsia="zh-CN"/>
        </w:rPr>
      </w:pPr>
    </w:p>
    <w:p w:rsidR="0034689A" w:rsidRPr="00F40B55" w:rsidRDefault="008D5947" w:rsidP="00F40B55">
      <w:pPr>
        <w:pStyle w:val="a3"/>
        <w:spacing w:before="0"/>
        <w:ind w:left="0"/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2</w:t>
      </w:r>
      <w:r w:rsidR="008A5056" w:rsidRPr="00F40B55">
        <w:rPr>
          <w:rFonts w:asciiTheme="majorEastAsia" w:eastAsiaTheme="majorEastAsia" w:hAnsiTheme="majorEastAsia" w:hint="eastAsia"/>
          <w:lang w:eastAsia="zh-CN"/>
        </w:rPr>
        <w:t>、</w:t>
      </w:r>
      <w:r w:rsidR="008A5056" w:rsidRPr="00637459">
        <w:rPr>
          <w:rFonts w:asciiTheme="majorEastAsia" w:eastAsiaTheme="majorEastAsia" w:hAnsiTheme="majorEastAsia"/>
          <w:b/>
          <w:lang w:eastAsia="zh-CN"/>
        </w:rPr>
        <w:t>北向</w:t>
      </w:r>
      <w:r w:rsidR="0034689A" w:rsidRPr="00637459">
        <w:rPr>
          <w:rFonts w:asciiTheme="majorEastAsia" w:eastAsiaTheme="majorEastAsia" w:hAnsiTheme="majorEastAsia"/>
          <w:b/>
          <w:lang w:eastAsia="zh-CN"/>
        </w:rPr>
        <w:t>资金：</w:t>
      </w:r>
      <w:r w:rsidR="00637743">
        <w:rPr>
          <w:rFonts w:asciiTheme="majorEastAsia" w:eastAsiaTheme="majorEastAsia" w:hAnsiTheme="majorEastAsia" w:hint="eastAsia"/>
          <w:lang w:eastAsia="zh-CN"/>
        </w:rPr>
        <w:t>9</w:t>
      </w:r>
      <w:r w:rsidR="00136F62">
        <w:rPr>
          <w:rFonts w:asciiTheme="majorEastAsia" w:eastAsiaTheme="majorEastAsia" w:hAnsiTheme="majorEastAsia" w:hint="eastAsia"/>
          <w:lang w:eastAsia="zh-CN"/>
        </w:rPr>
        <w:t>月</w:t>
      </w:r>
      <w:r w:rsidR="00044AC3">
        <w:rPr>
          <w:rFonts w:asciiTheme="majorEastAsia" w:eastAsiaTheme="majorEastAsia" w:hAnsiTheme="majorEastAsia" w:hint="eastAsia"/>
          <w:lang w:eastAsia="zh-CN"/>
        </w:rPr>
        <w:t>23</w:t>
      </w:r>
      <w:r w:rsidR="00136F62">
        <w:rPr>
          <w:rFonts w:asciiTheme="majorEastAsia" w:eastAsiaTheme="majorEastAsia" w:hAnsiTheme="majorEastAsia" w:hint="eastAsia"/>
          <w:lang w:eastAsia="zh-CN"/>
        </w:rPr>
        <w:t>日至</w:t>
      </w:r>
      <w:r w:rsidR="00637743">
        <w:rPr>
          <w:rFonts w:asciiTheme="majorEastAsia" w:eastAsiaTheme="majorEastAsia" w:hAnsiTheme="majorEastAsia" w:hint="eastAsia"/>
          <w:lang w:eastAsia="zh-CN"/>
        </w:rPr>
        <w:t>9</w:t>
      </w:r>
      <w:r w:rsidR="00136F62">
        <w:rPr>
          <w:rFonts w:asciiTheme="majorEastAsia" w:eastAsiaTheme="majorEastAsia" w:hAnsiTheme="majorEastAsia" w:hint="eastAsia"/>
          <w:lang w:eastAsia="zh-CN"/>
        </w:rPr>
        <w:t>月</w:t>
      </w:r>
      <w:r w:rsidR="00C63B2A">
        <w:rPr>
          <w:rFonts w:asciiTheme="majorEastAsia" w:eastAsiaTheme="majorEastAsia" w:hAnsiTheme="majorEastAsia" w:hint="eastAsia"/>
          <w:lang w:eastAsia="zh-CN"/>
        </w:rPr>
        <w:t>2</w:t>
      </w:r>
      <w:r w:rsidR="00044AC3">
        <w:rPr>
          <w:rFonts w:asciiTheme="majorEastAsia" w:eastAsiaTheme="majorEastAsia" w:hAnsiTheme="majorEastAsia" w:hint="eastAsia"/>
          <w:lang w:eastAsia="zh-CN"/>
        </w:rPr>
        <w:t>7</w:t>
      </w:r>
      <w:r w:rsidR="00136F62">
        <w:rPr>
          <w:rFonts w:asciiTheme="majorEastAsia" w:eastAsiaTheme="majorEastAsia" w:hAnsiTheme="majorEastAsia" w:hint="eastAsia"/>
          <w:lang w:eastAsia="zh-CN"/>
        </w:rPr>
        <w:t>日</w:t>
      </w:r>
      <w:r w:rsidR="008A5056" w:rsidRPr="00F40B55">
        <w:rPr>
          <w:rFonts w:asciiTheme="majorEastAsia" w:eastAsiaTheme="majorEastAsia" w:hAnsiTheme="majorEastAsia"/>
          <w:lang w:eastAsia="zh-CN"/>
        </w:rPr>
        <w:t>北向资金净流</w:t>
      </w:r>
      <w:r w:rsidR="007F4B3E">
        <w:rPr>
          <w:rFonts w:asciiTheme="majorEastAsia" w:eastAsiaTheme="majorEastAsia" w:hAnsiTheme="majorEastAsia" w:hint="eastAsia"/>
          <w:lang w:eastAsia="zh-CN"/>
        </w:rPr>
        <w:t>入</w:t>
      </w:r>
      <w:r w:rsidR="001E7AD6">
        <w:rPr>
          <w:rFonts w:asciiTheme="majorEastAsia" w:eastAsiaTheme="majorEastAsia" w:hAnsiTheme="majorEastAsia" w:hint="eastAsia"/>
          <w:lang w:eastAsia="zh-CN"/>
        </w:rPr>
        <w:t>45.29</w:t>
      </w:r>
      <w:r w:rsidR="00236D0A">
        <w:rPr>
          <w:rFonts w:asciiTheme="majorEastAsia" w:eastAsiaTheme="majorEastAsia" w:hAnsiTheme="majorEastAsia" w:hint="eastAsia"/>
          <w:lang w:eastAsia="zh-CN"/>
        </w:rPr>
        <w:t>亿，</w:t>
      </w:r>
      <w:r w:rsidR="0045035D">
        <w:rPr>
          <w:rFonts w:asciiTheme="majorEastAsia" w:eastAsiaTheme="majorEastAsia" w:hAnsiTheme="majorEastAsia" w:hint="eastAsia"/>
          <w:lang w:eastAsia="zh-CN"/>
        </w:rPr>
        <w:t>连续</w:t>
      </w:r>
      <w:r w:rsidR="001E7AD6">
        <w:rPr>
          <w:rFonts w:asciiTheme="majorEastAsia" w:eastAsiaTheme="majorEastAsia" w:hAnsiTheme="majorEastAsia" w:hint="eastAsia"/>
          <w:lang w:eastAsia="zh-CN"/>
        </w:rPr>
        <w:t>七</w:t>
      </w:r>
      <w:r w:rsidR="0045035D">
        <w:rPr>
          <w:rFonts w:asciiTheme="majorEastAsia" w:eastAsiaTheme="majorEastAsia" w:hAnsiTheme="majorEastAsia" w:hint="eastAsia"/>
          <w:lang w:eastAsia="zh-CN"/>
        </w:rPr>
        <w:t>周净流</w:t>
      </w:r>
      <w:r w:rsidR="00606FD6">
        <w:rPr>
          <w:rFonts w:asciiTheme="majorEastAsia" w:eastAsiaTheme="majorEastAsia" w:hAnsiTheme="majorEastAsia" w:hint="eastAsia"/>
          <w:lang w:eastAsia="zh-CN"/>
        </w:rPr>
        <w:t>入</w:t>
      </w:r>
      <w:r w:rsidR="004854E2">
        <w:rPr>
          <w:rFonts w:asciiTheme="majorEastAsia" w:eastAsiaTheme="majorEastAsia" w:hAnsiTheme="majorEastAsia" w:hint="eastAsia"/>
          <w:lang w:eastAsia="zh-CN"/>
        </w:rPr>
        <w:t>，</w:t>
      </w:r>
      <w:r w:rsidR="00B647DF">
        <w:rPr>
          <w:rFonts w:asciiTheme="majorEastAsia" w:eastAsiaTheme="majorEastAsia" w:hAnsiTheme="majorEastAsia" w:hint="eastAsia"/>
          <w:lang w:eastAsia="zh-CN"/>
        </w:rPr>
        <w:t>9月</w:t>
      </w:r>
      <w:r w:rsidR="00103C48">
        <w:rPr>
          <w:rFonts w:asciiTheme="majorEastAsia" w:eastAsiaTheme="majorEastAsia" w:hAnsiTheme="majorEastAsia" w:hint="eastAsia"/>
          <w:lang w:eastAsia="zh-CN"/>
        </w:rPr>
        <w:t>累计</w:t>
      </w:r>
      <w:r w:rsidR="00B647DF">
        <w:rPr>
          <w:rFonts w:asciiTheme="majorEastAsia" w:eastAsiaTheme="majorEastAsia" w:hAnsiTheme="majorEastAsia" w:hint="eastAsia"/>
          <w:lang w:eastAsia="zh-CN"/>
        </w:rPr>
        <w:t>净流入达</w:t>
      </w:r>
      <w:r w:rsidR="00103C48">
        <w:rPr>
          <w:rFonts w:asciiTheme="majorEastAsia" w:eastAsiaTheme="majorEastAsia" w:hAnsiTheme="majorEastAsia" w:hint="eastAsia"/>
          <w:lang w:eastAsia="zh-CN"/>
        </w:rPr>
        <w:t>6</w:t>
      </w:r>
      <w:r w:rsidR="001E7AD6">
        <w:rPr>
          <w:rFonts w:asciiTheme="majorEastAsia" w:eastAsiaTheme="majorEastAsia" w:hAnsiTheme="majorEastAsia" w:hint="eastAsia"/>
          <w:lang w:eastAsia="zh-CN"/>
        </w:rPr>
        <w:t>52.97</w:t>
      </w:r>
      <w:r w:rsidR="00B647DF">
        <w:rPr>
          <w:rFonts w:asciiTheme="majorEastAsia" w:eastAsiaTheme="majorEastAsia" w:hAnsiTheme="majorEastAsia" w:hint="eastAsia"/>
          <w:lang w:eastAsia="zh-CN"/>
        </w:rPr>
        <w:t>亿，</w:t>
      </w:r>
      <w:proofErr w:type="gramStart"/>
      <w:r w:rsidR="00103C48">
        <w:rPr>
          <w:rFonts w:asciiTheme="majorEastAsia" w:eastAsiaTheme="majorEastAsia" w:hAnsiTheme="majorEastAsia" w:hint="eastAsia"/>
          <w:lang w:eastAsia="zh-CN"/>
        </w:rPr>
        <w:t>月净流入</w:t>
      </w:r>
      <w:proofErr w:type="gramEnd"/>
      <w:r w:rsidR="00103C48">
        <w:rPr>
          <w:rFonts w:asciiTheme="majorEastAsia" w:eastAsiaTheme="majorEastAsia" w:hAnsiTheme="majorEastAsia" w:hint="eastAsia"/>
          <w:lang w:eastAsia="zh-CN"/>
        </w:rPr>
        <w:t>金额暂列历史月度第一。</w:t>
      </w:r>
    </w:p>
    <w:p w:rsidR="0034689A" w:rsidRPr="00044AC3" w:rsidRDefault="0034689A" w:rsidP="0034689A">
      <w:pPr>
        <w:spacing w:line="220" w:lineRule="exact"/>
        <w:rPr>
          <w:rFonts w:asciiTheme="majorEastAsia" w:eastAsiaTheme="majorEastAsia" w:hAnsiTheme="majorEastAsia"/>
        </w:rPr>
      </w:pPr>
    </w:p>
    <w:p w:rsidR="00676D21" w:rsidRPr="00C22FC3" w:rsidRDefault="008D5947" w:rsidP="00C22FC3">
      <w:pPr>
        <w:pStyle w:val="a3"/>
        <w:ind w:left="0"/>
        <w:rPr>
          <w:rFonts w:asciiTheme="majorEastAsia" w:eastAsiaTheme="majorEastAsia" w:hAnsiTheme="majorEastAsia"/>
          <w:spacing w:val="-2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3</w:t>
      </w:r>
      <w:r w:rsidR="00676D21">
        <w:rPr>
          <w:rFonts w:asciiTheme="majorEastAsia" w:eastAsiaTheme="majorEastAsia" w:hAnsiTheme="majorEastAsia"/>
          <w:lang w:eastAsia="zh-CN"/>
        </w:rPr>
        <w:t>、</w:t>
      </w:r>
      <w:r w:rsidR="0034689A" w:rsidRPr="00637459">
        <w:rPr>
          <w:rFonts w:asciiTheme="majorEastAsia" w:eastAsiaTheme="majorEastAsia" w:hAnsiTheme="majorEastAsia"/>
          <w:b/>
          <w:spacing w:val="-2"/>
          <w:lang w:eastAsia="zh-CN"/>
        </w:rPr>
        <w:t>央行货币政策</w:t>
      </w:r>
      <w:r w:rsidR="008A5056">
        <w:rPr>
          <w:rFonts w:asciiTheme="majorEastAsia" w:eastAsiaTheme="majorEastAsia" w:hAnsiTheme="majorEastAsia" w:hint="eastAsia"/>
          <w:spacing w:val="-2"/>
          <w:lang w:eastAsia="zh-CN"/>
        </w:rPr>
        <w:t>：</w:t>
      </w:r>
      <w:r w:rsidR="00044AC3">
        <w:rPr>
          <w:rFonts w:asciiTheme="majorEastAsia" w:eastAsiaTheme="majorEastAsia" w:hAnsiTheme="majorEastAsia" w:hint="eastAsia"/>
          <w:lang w:eastAsia="zh-CN"/>
        </w:rPr>
        <w:t>9月23日至9月27日</w:t>
      </w:r>
      <w:r w:rsidR="008120A4">
        <w:rPr>
          <w:rFonts w:asciiTheme="majorEastAsia" w:eastAsiaTheme="majorEastAsia" w:hAnsiTheme="majorEastAsia" w:hint="eastAsia"/>
          <w:lang w:eastAsia="zh-CN"/>
        </w:rPr>
        <w:t>共有1900亿逆回购和1000亿国库金到期，</w:t>
      </w:r>
      <w:r w:rsidR="004059D5">
        <w:rPr>
          <w:rFonts w:asciiTheme="majorEastAsia" w:eastAsiaTheme="majorEastAsia" w:hAnsiTheme="majorEastAsia" w:hint="eastAsia"/>
          <w:spacing w:val="-2"/>
          <w:lang w:eastAsia="zh-CN"/>
        </w:rPr>
        <w:t>央行</w:t>
      </w:r>
      <w:r w:rsidR="008120A4">
        <w:rPr>
          <w:rFonts w:asciiTheme="majorEastAsia" w:eastAsiaTheme="majorEastAsia" w:hAnsiTheme="majorEastAsia" w:hint="eastAsia"/>
          <w:spacing w:val="-2"/>
          <w:lang w:eastAsia="zh-CN"/>
        </w:rPr>
        <w:t>开展2100亿逆回购操作，当</w:t>
      </w:r>
      <w:proofErr w:type="gramStart"/>
      <w:r w:rsidR="008120A4">
        <w:rPr>
          <w:rFonts w:asciiTheme="majorEastAsia" w:eastAsiaTheme="majorEastAsia" w:hAnsiTheme="majorEastAsia" w:hint="eastAsia"/>
          <w:spacing w:val="-2"/>
          <w:lang w:eastAsia="zh-CN"/>
        </w:rPr>
        <w:t>周</w:t>
      </w:r>
      <w:r w:rsidR="00E82A4D">
        <w:rPr>
          <w:rFonts w:asciiTheme="majorEastAsia" w:eastAsiaTheme="majorEastAsia" w:hAnsiTheme="majorEastAsia" w:hint="eastAsia"/>
          <w:spacing w:val="-2"/>
          <w:lang w:eastAsia="zh-CN"/>
        </w:rPr>
        <w:t>实现</w:t>
      </w:r>
      <w:proofErr w:type="gramEnd"/>
      <w:r w:rsidR="00E82A4D" w:rsidRPr="00E82A4D">
        <w:rPr>
          <w:rFonts w:asciiTheme="majorEastAsia" w:eastAsiaTheme="majorEastAsia" w:hAnsiTheme="majorEastAsia" w:hint="eastAsia"/>
          <w:spacing w:val="-2"/>
          <w:lang w:eastAsia="zh-CN"/>
        </w:rPr>
        <w:t>净</w:t>
      </w:r>
      <w:r w:rsidR="00775DF5">
        <w:rPr>
          <w:rFonts w:asciiTheme="majorEastAsia" w:eastAsiaTheme="majorEastAsia" w:hAnsiTheme="majorEastAsia" w:hint="eastAsia"/>
          <w:spacing w:val="-2"/>
          <w:lang w:eastAsia="zh-CN"/>
        </w:rPr>
        <w:t>回笼</w:t>
      </w:r>
      <w:r w:rsidR="008120A4">
        <w:rPr>
          <w:rFonts w:asciiTheme="majorEastAsia" w:eastAsiaTheme="majorEastAsia" w:hAnsiTheme="majorEastAsia" w:hint="eastAsia"/>
          <w:spacing w:val="-2"/>
          <w:lang w:eastAsia="zh-CN"/>
        </w:rPr>
        <w:t>800</w:t>
      </w:r>
      <w:r w:rsidR="00E82A4D" w:rsidRPr="00E82A4D">
        <w:rPr>
          <w:rFonts w:asciiTheme="majorEastAsia" w:eastAsiaTheme="majorEastAsia" w:hAnsiTheme="majorEastAsia" w:hint="eastAsia"/>
          <w:spacing w:val="-2"/>
          <w:lang w:eastAsia="zh-CN"/>
        </w:rPr>
        <w:t>亿元</w:t>
      </w:r>
      <w:r w:rsidR="00E85777">
        <w:rPr>
          <w:rFonts w:asciiTheme="majorEastAsia" w:eastAsiaTheme="majorEastAsia" w:hAnsiTheme="majorEastAsia" w:hint="eastAsia"/>
          <w:spacing w:val="-2"/>
          <w:lang w:eastAsia="zh-CN"/>
        </w:rPr>
        <w:t>。</w:t>
      </w:r>
    </w:p>
    <w:p w:rsidR="00676D21" w:rsidRPr="00452E6F" w:rsidRDefault="00676D21" w:rsidP="00735E43">
      <w:pPr>
        <w:pStyle w:val="a3"/>
        <w:spacing w:before="0"/>
        <w:ind w:left="0"/>
        <w:rPr>
          <w:rFonts w:asciiTheme="majorEastAsia" w:eastAsiaTheme="majorEastAsia" w:hAnsiTheme="majorEastAsia"/>
          <w:lang w:eastAsia="zh-CN"/>
        </w:rPr>
      </w:pPr>
    </w:p>
    <w:p w:rsidR="00267636" w:rsidRDefault="00267636" w:rsidP="00267636">
      <w:pPr>
        <w:rPr>
          <w:rFonts w:asciiTheme="majorEastAsia" w:eastAsiaTheme="majorEastAsia" w:hAnsiTheme="majorEastAsia"/>
          <w:b/>
        </w:rPr>
      </w:pPr>
      <w:r w:rsidRPr="00267636">
        <w:rPr>
          <w:rFonts w:asciiTheme="majorEastAsia" w:eastAsiaTheme="majorEastAsia" w:hAnsiTheme="majorEastAsia" w:hint="eastAsia"/>
          <w:b/>
        </w:rPr>
        <w:t>二、热点事件</w:t>
      </w:r>
    </w:p>
    <w:p w:rsidR="003822B9" w:rsidRPr="00A52E65" w:rsidRDefault="00BF22E6" w:rsidP="00A52E65">
      <w:r>
        <w:rPr>
          <w:rFonts w:asciiTheme="majorEastAsia" w:eastAsiaTheme="majorEastAsia" w:hAnsiTheme="majorEastAsia" w:hint="eastAsia"/>
          <w:b/>
        </w:rPr>
        <w:t>1</w:t>
      </w:r>
      <w:r w:rsidR="003822B9" w:rsidRPr="0027313B">
        <w:rPr>
          <w:rFonts w:asciiTheme="majorEastAsia" w:eastAsiaTheme="majorEastAsia" w:hAnsiTheme="majorEastAsia" w:hint="eastAsia"/>
          <w:b/>
        </w:rPr>
        <w:t>、</w:t>
      </w:r>
      <w:r w:rsidR="00A52E65" w:rsidRPr="00A52E65">
        <w:rPr>
          <w:rFonts w:asciiTheme="majorEastAsia" w:eastAsiaTheme="majorEastAsia" w:hAnsiTheme="majorEastAsia" w:hint="eastAsia"/>
          <w:b/>
        </w:rPr>
        <w:t>7大类</w:t>
      </w:r>
      <w:r w:rsidR="00A52E65">
        <w:rPr>
          <w:rFonts w:asciiTheme="majorEastAsia" w:eastAsiaTheme="majorEastAsia" w:hAnsiTheme="majorEastAsia" w:hint="eastAsia"/>
          <w:b/>
        </w:rPr>
        <w:t>公</w:t>
      </w:r>
      <w:proofErr w:type="gramStart"/>
      <w:r w:rsidR="00A52E65">
        <w:rPr>
          <w:rFonts w:asciiTheme="majorEastAsia" w:eastAsiaTheme="majorEastAsia" w:hAnsiTheme="majorEastAsia" w:hint="eastAsia"/>
          <w:b/>
        </w:rPr>
        <w:t>募</w:t>
      </w:r>
      <w:r w:rsidR="00A52E65" w:rsidRPr="00A52E65">
        <w:rPr>
          <w:rFonts w:asciiTheme="majorEastAsia" w:eastAsiaTheme="majorEastAsia" w:hAnsiTheme="majorEastAsia" w:hint="eastAsia"/>
          <w:b/>
        </w:rPr>
        <w:t>规模</w:t>
      </w:r>
      <w:proofErr w:type="gramEnd"/>
      <w:r w:rsidR="00A52E65" w:rsidRPr="00A52E65">
        <w:rPr>
          <w:rFonts w:asciiTheme="majorEastAsia" w:eastAsiaTheme="majorEastAsia" w:hAnsiTheme="majorEastAsia" w:hint="eastAsia"/>
          <w:b/>
        </w:rPr>
        <w:t>全部正增长</w:t>
      </w:r>
      <w:r w:rsidR="00A52E65">
        <w:rPr>
          <w:rFonts w:asciiTheme="majorEastAsia" w:eastAsiaTheme="majorEastAsia" w:hAnsiTheme="majorEastAsia" w:hint="eastAsia"/>
          <w:b/>
        </w:rPr>
        <w:t>，组合投资趋向主流</w:t>
      </w:r>
      <w:r w:rsidR="004F5FAA">
        <w:rPr>
          <w:rFonts w:asciiTheme="majorEastAsia" w:eastAsiaTheme="majorEastAsia" w:hAnsiTheme="majorEastAsia" w:hint="eastAsia"/>
          <w:b/>
        </w:rPr>
        <w:t>。</w:t>
      </w:r>
      <w:r w:rsidR="00A52E65" w:rsidRPr="00A52E65">
        <w:rPr>
          <w:rFonts w:hint="eastAsia"/>
        </w:rPr>
        <w:t>基金业协会发布</w:t>
      </w:r>
      <w:r w:rsidR="00A52E65" w:rsidRPr="00A52E65">
        <w:rPr>
          <w:rFonts w:hint="eastAsia"/>
        </w:rPr>
        <w:t>7</w:t>
      </w:r>
      <w:r w:rsidR="00A52E65" w:rsidRPr="00A52E65">
        <w:rPr>
          <w:rFonts w:hint="eastAsia"/>
        </w:rPr>
        <w:t>月底公</w:t>
      </w:r>
      <w:proofErr w:type="gramStart"/>
      <w:r w:rsidR="00A52E65" w:rsidRPr="00A52E65">
        <w:rPr>
          <w:rFonts w:hint="eastAsia"/>
        </w:rPr>
        <w:t>募基金</w:t>
      </w:r>
      <w:proofErr w:type="gramEnd"/>
      <w:r w:rsidR="00A52E65" w:rsidRPr="00A52E65">
        <w:rPr>
          <w:rFonts w:hint="eastAsia"/>
        </w:rPr>
        <w:t>市场数据</w:t>
      </w:r>
      <w:r w:rsidR="00A52E65">
        <w:rPr>
          <w:rFonts w:hint="eastAsia"/>
        </w:rPr>
        <w:t>，</w:t>
      </w:r>
      <w:r w:rsidR="00A52E65" w:rsidRPr="00A52E65">
        <w:rPr>
          <w:rFonts w:hint="eastAsia"/>
        </w:rPr>
        <w:t>公</w:t>
      </w:r>
      <w:proofErr w:type="gramStart"/>
      <w:r w:rsidR="00A52E65" w:rsidRPr="00A52E65">
        <w:rPr>
          <w:rFonts w:hint="eastAsia"/>
        </w:rPr>
        <w:t>募基金</w:t>
      </w:r>
      <w:proofErr w:type="gramEnd"/>
      <w:r w:rsidR="00A52E65" w:rsidRPr="00A52E65">
        <w:rPr>
          <w:rFonts w:hint="eastAsia"/>
        </w:rPr>
        <w:t>有两个历史性时刻</w:t>
      </w:r>
      <w:r w:rsidR="00A52E65">
        <w:rPr>
          <w:rFonts w:hint="eastAsia"/>
        </w:rPr>
        <w:t>。一是全行业基金只数首次突破</w:t>
      </w:r>
      <w:r w:rsidR="00A52E65">
        <w:rPr>
          <w:rFonts w:hint="eastAsia"/>
        </w:rPr>
        <w:t>6000</w:t>
      </w:r>
      <w:r w:rsidR="00A52E65">
        <w:rPr>
          <w:rFonts w:hint="eastAsia"/>
        </w:rPr>
        <w:t>只整数关，公</w:t>
      </w:r>
      <w:proofErr w:type="gramStart"/>
      <w:r w:rsidR="00A52E65">
        <w:rPr>
          <w:rFonts w:hint="eastAsia"/>
        </w:rPr>
        <w:t>募基金</w:t>
      </w:r>
      <w:proofErr w:type="gramEnd"/>
      <w:r w:rsidR="00A52E65">
        <w:rPr>
          <w:rFonts w:hint="eastAsia"/>
        </w:rPr>
        <w:t>只数也早已超过</w:t>
      </w:r>
      <w:r w:rsidR="00A52E65">
        <w:rPr>
          <w:rFonts w:hint="eastAsia"/>
        </w:rPr>
        <w:t>A</w:t>
      </w:r>
      <w:r w:rsidR="00A52E65">
        <w:rPr>
          <w:rFonts w:hint="eastAsia"/>
        </w:rPr>
        <w:t>股上市公司数量；二是</w:t>
      </w:r>
      <w:r w:rsidR="00A52E65">
        <w:rPr>
          <w:rFonts w:hint="eastAsia"/>
        </w:rPr>
        <w:t>7</w:t>
      </w:r>
      <w:r w:rsidR="00A52E65">
        <w:rPr>
          <w:rFonts w:hint="eastAsia"/>
        </w:rPr>
        <w:t>月各类型公</w:t>
      </w:r>
      <w:proofErr w:type="gramStart"/>
      <w:r w:rsidR="00A52E65">
        <w:rPr>
          <w:rFonts w:hint="eastAsia"/>
        </w:rPr>
        <w:t>募基金</w:t>
      </w:r>
      <w:proofErr w:type="gramEnd"/>
      <w:r w:rsidR="00A52E65">
        <w:rPr>
          <w:rFonts w:hint="eastAsia"/>
        </w:rPr>
        <w:t>迎来份额及规模全线增长，而上一次全线爆发仍可追溯至</w:t>
      </w:r>
      <w:r w:rsidR="00A52E65">
        <w:rPr>
          <w:rFonts w:hint="eastAsia"/>
        </w:rPr>
        <w:t>2015</w:t>
      </w:r>
      <w:r w:rsidR="00A52E65">
        <w:rPr>
          <w:rFonts w:hint="eastAsia"/>
        </w:rPr>
        <w:t>年</w:t>
      </w:r>
      <w:r w:rsidR="00A52E65">
        <w:rPr>
          <w:rFonts w:hint="eastAsia"/>
        </w:rPr>
        <w:t>5</w:t>
      </w:r>
      <w:r w:rsidR="00A52E65">
        <w:rPr>
          <w:rFonts w:hint="eastAsia"/>
        </w:rPr>
        <w:t>月份。</w:t>
      </w:r>
      <w:r w:rsidR="00021195">
        <w:rPr>
          <w:rFonts w:hint="eastAsia"/>
        </w:rPr>
        <w:t>除了股市走好，也有银行理财收益下行，投资者多样化需求提升的原因。</w:t>
      </w:r>
      <w:r w:rsidR="00A52E65" w:rsidRPr="00A52E65">
        <w:rPr>
          <w:rFonts w:hint="eastAsia"/>
        </w:rPr>
        <w:t>对比之下，截止</w:t>
      </w:r>
      <w:r w:rsidR="00A52E65" w:rsidRPr="00A52E65">
        <w:rPr>
          <w:rFonts w:hint="eastAsia"/>
        </w:rPr>
        <w:t>8</w:t>
      </w:r>
      <w:r w:rsidR="00A52E65" w:rsidRPr="00A52E65">
        <w:rPr>
          <w:rFonts w:hint="eastAsia"/>
        </w:rPr>
        <w:t>月末，沪深两市上市公司数量为</w:t>
      </w:r>
      <w:r w:rsidR="00A52E65" w:rsidRPr="00A52E65">
        <w:rPr>
          <w:rFonts w:hint="eastAsia"/>
        </w:rPr>
        <w:t>3697</w:t>
      </w:r>
      <w:r w:rsidR="00A52E65" w:rsidRPr="00A52E65">
        <w:rPr>
          <w:rFonts w:hint="eastAsia"/>
        </w:rPr>
        <w:t>家，公</w:t>
      </w:r>
      <w:proofErr w:type="gramStart"/>
      <w:r w:rsidR="00A52E65" w:rsidRPr="00A52E65">
        <w:rPr>
          <w:rFonts w:hint="eastAsia"/>
        </w:rPr>
        <w:t>募基金</w:t>
      </w:r>
      <w:proofErr w:type="gramEnd"/>
      <w:r w:rsidR="00A52E65" w:rsidRPr="00A52E65">
        <w:rPr>
          <w:rFonts w:hint="eastAsia"/>
        </w:rPr>
        <w:t>数量远超上市公司家数</w:t>
      </w:r>
      <w:r w:rsidR="00A52E65">
        <w:rPr>
          <w:rFonts w:hint="eastAsia"/>
        </w:rPr>
        <w:t>。</w:t>
      </w:r>
      <w:proofErr w:type="gramStart"/>
      <w:r w:rsidR="00A52E65">
        <w:rPr>
          <w:rFonts w:hint="eastAsia"/>
        </w:rPr>
        <w:t>选基变成</w:t>
      </w:r>
      <w:proofErr w:type="gramEnd"/>
      <w:r w:rsidR="00A52E65">
        <w:rPr>
          <w:rFonts w:hint="eastAsia"/>
        </w:rPr>
        <w:t>了比选股更难的工作，而最近几年，基金组合投资</w:t>
      </w:r>
      <w:r w:rsidR="00AC72F9">
        <w:rPr>
          <w:rFonts w:hint="eastAsia"/>
        </w:rPr>
        <w:t>逐渐</w:t>
      </w:r>
      <w:r w:rsidR="00A52E65">
        <w:rPr>
          <w:rFonts w:hint="eastAsia"/>
        </w:rPr>
        <w:t>成为主流。投资者通过抄作业的方式，均衡配置各类资产，省时省心。</w:t>
      </w:r>
    </w:p>
    <w:p w:rsidR="00D745ED" w:rsidRDefault="00D745ED" w:rsidP="00D745ED">
      <w:pPr>
        <w:rPr>
          <w:rFonts w:asciiTheme="majorEastAsia" w:eastAsiaTheme="majorEastAsia" w:hAnsiTheme="majorEastAsia"/>
        </w:rPr>
      </w:pPr>
    </w:p>
    <w:p w:rsidR="00C22FC3" w:rsidRPr="00066571" w:rsidRDefault="00BF22E6" w:rsidP="005B648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b/>
        </w:rPr>
        <w:t>2</w:t>
      </w:r>
      <w:r w:rsidR="003822B9" w:rsidRPr="00BE6704">
        <w:rPr>
          <w:rFonts w:asciiTheme="majorEastAsia" w:eastAsiaTheme="majorEastAsia" w:hAnsiTheme="majorEastAsia" w:hint="eastAsia"/>
          <w:b/>
        </w:rPr>
        <w:t>、</w:t>
      </w:r>
      <w:r w:rsidR="006D0B64">
        <w:rPr>
          <w:rFonts w:asciiTheme="majorEastAsia" w:eastAsiaTheme="majorEastAsia" w:hAnsiTheme="majorEastAsia" w:hint="eastAsia"/>
          <w:b/>
        </w:rPr>
        <w:t>基金募集火爆，提前募集频现。</w:t>
      </w:r>
      <w:r w:rsidR="006D0B64" w:rsidRPr="006D0B64">
        <w:rPr>
          <w:rFonts w:asciiTheme="majorEastAsia" w:eastAsiaTheme="majorEastAsia" w:hAnsiTheme="majorEastAsia" w:hint="eastAsia"/>
        </w:rPr>
        <w:t>9月25日，易方达中证800交易型开放式指数证券投资基金</w:t>
      </w:r>
      <w:r w:rsidR="006D0B64">
        <w:rPr>
          <w:rFonts w:asciiTheme="majorEastAsia" w:eastAsiaTheme="majorEastAsia" w:hAnsiTheme="majorEastAsia" w:hint="eastAsia"/>
        </w:rPr>
        <w:t>宣布提前结束募集，中证800作为两大</w:t>
      </w:r>
      <w:proofErr w:type="gramStart"/>
      <w:r w:rsidR="006D0B64">
        <w:rPr>
          <w:rFonts w:asciiTheme="majorEastAsia" w:eastAsiaTheme="majorEastAsia" w:hAnsiTheme="majorEastAsia" w:hint="eastAsia"/>
        </w:rPr>
        <w:t>主流宽基</w:t>
      </w:r>
      <w:proofErr w:type="gramEnd"/>
      <w:r w:rsidR="006D0B64">
        <w:rPr>
          <w:rFonts w:asciiTheme="majorEastAsia" w:eastAsiaTheme="majorEastAsia" w:hAnsiTheme="majorEastAsia" w:hint="eastAsia"/>
        </w:rPr>
        <w:t>300+500的结合，以低费率等特点再次将基民眼光吸引过来。今年以来基金市场发行火爆，ETF尤其突出，截止9月26日，</w:t>
      </w:r>
      <w:r w:rsidR="00A52E65">
        <w:rPr>
          <w:rFonts w:asciiTheme="majorEastAsia" w:eastAsiaTheme="majorEastAsia" w:hAnsiTheme="majorEastAsia" w:hint="eastAsia"/>
        </w:rPr>
        <w:t>9月</w:t>
      </w:r>
      <w:r w:rsidR="006D0B64" w:rsidRPr="006D0B64">
        <w:rPr>
          <w:rFonts w:asciiTheme="majorEastAsia" w:eastAsiaTheme="majorEastAsia" w:hAnsiTheme="majorEastAsia" w:hint="eastAsia"/>
        </w:rPr>
        <w:t>共有6只ETF首发募集超过20亿</w:t>
      </w:r>
      <w:r w:rsidR="00A52E65">
        <w:rPr>
          <w:rFonts w:asciiTheme="majorEastAsia" w:eastAsiaTheme="majorEastAsia" w:hAnsiTheme="majorEastAsia" w:hint="eastAsia"/>
        </w:rPr>
        <w:t>。而在这样发行火爆的市场下，各基金的</w:t>
      </w:r>
      <w:r w:rsidR="006D0B64" w:rsidRPr="006D0B64">
        <w:rPr>
          <w:rFonts w:asciiTheme="majorEastAsia" w:eastAsiaTheme="majorEastAsia" w:hAnsiTheme="majorEastAsia" w:hint="eastAsia"/>
        </w:rPr>
        <w:t>差异化策略重要性凸显</w:t>
      </w:r>
      <w:r w:rsidR="00A52E65">
        <w:rPr>
          <w:rFonts w:asciiTheme="majorEastAsia" w:eastAsiaTheme="majorEastAsia" w:hAnsiTheme="majorEastAsia" w:hint="eastAsia"/>
        </w:rPr>
        <w:t>，毕竟降费率不是长久之计。而未来随着增强ETF的不断出现，指数投资的工具会更加丰富。</w:t>
      </w:r>
    </w:p>
    <w:p w:rsidR="00C22FC3" w:rsidRDefault="00C22FC3" w:rsidP="00E27C19">
      <w:pPr>
        <w:rPr>
          <w:rFonts w:asciiTheme="majorEastAsia" w:eastAsiaTheme="majorEastAsia" w:hAnsiTheme="majorEastAsia"/>
          <w:b/>
        </w:rPr>
      </w:pPr>
    </w:p>
    <w:p w:rsidR="003822B9" w:rsidRPr="00E27C19" w:rsidRDefault="00BF22E6" w:rsidP="0006657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b/>
        </w:rPr>
        <w:t>3</w:t>
      </w:r>
      <w:r w:rsidR="00C22FC3">
        <w:rPr>
          <w:rFonts w:asciiTheme="majorEastAsia" w:eastAsiaTheme="majorEastAsia" w:hAnsiTheme="majorEastAsia" w:hint="eastAsia"/>
          <w:b/>
        </w:rPr>
        <w:t>、</w:t>
      </w:r>
      <w:r w:rsidR="00A52E65" w:rsidRPr="00A52E65">
        <w:rPr>
          <w:rFonts w:asciiTheme="majorEastAsia" w:eastAsiaTheme="majorEastAsia" w:hAnsiTheme="majorEastAsia" w:hint="eastAsia"/>
          <w:b/>
        </w:rPr>
        <w:t>基金三季度排名冲刺，科技股表现或决定胜负手</w:t>
      </w:r>
      <w:r w:rsidR="00863C64">
        <w:rPr>
          <w:rFonts w:asciiTheme="majorEastAsia" w:eastAsiaTheme="majorEastAsia" w:hAnsiTheme="majorEastAsia" w:hint="eastAsia"/>
          <w:b/>
        </w:rPr>
        <w:t>。</w:t>
      </w:r>
      <w:r w:rsidR="00A52E65" w:rsidRPr="002F5350">
        <w:rPr>
          <w:rFonts w:asciiTheme="majorEastAsia" w:eastAsiaTheme="majorEastAsia" w:hAnsiTheme="majorEastAsia" w:hint="eastAsia"/>
        </w:rPr>
        <w:t>基金三季度排名进入冲刺阶段，仅就三季度而言，科技类基金表现突出。目前</w:t>
      </w:r>
      <w:r w:rsidR="002F5350" w:rsidRPr="002F5350">
        <w:rPr>
          <w:rFonts w:asciiTheme="majorEastAsia" w:eastAsiaTheme="majorEastAsia" w:hAnsiTheme="majorEastAsia" w:hint="eastAsia"/>
        </w:rPr>
        <w:t>招商中证白酒以85.03%排名第一，</w:t>
      </w:r>
      <w:proofErr w:type="gramStart"/>
      <w:r w:rsidR="002F5350" w:rsidRPr="002F5350">
        <w:rPr>
          <w:rFonts w:asciiTheme="majorEastAsia" w:eastAsiaTheme="majorEastAsia" w:hAnsiTheme="majorEastAsia" w:hint="eastAsia"/>
        </w:rPr>
        <w:t>偏股基金</w:t>
      </w:r>
      <w:proofErr w:type="gramEnd"/>
      <w:r w:rsidR="002F5350" w:rsidRPr="002F5350">
        <w:rPr>
          <w:rFonts w:asciiTheme="majorEastAsia" w:eastAsiaTheme="majorEastAsia" w:hAnsiTheme="majorEastAsia" w:hint="eastAsia"/>
        </w:rPr>
        <w:t>中</w:t>
      </w:r>
      <w:r w:rsidR="00A52E65" w:rsidRPr="002F5350">
        <w:rPr>
          <w:rFonts w:asciiTheme="majorEastAsia" w:eastAsiaTheme="majorEastAsia" w:hAnsiTheme="majorEastAsia" w:hint="eastAsia"/>
        </w:rPr>
        <w:t>交</w:t>
      </w:r>
      <w:proofErr w:type="gramStart"/>
      <w:r w:rsidR="00A52E65" w:rsidRPr="002F5350">
        <w:rPr>
          <w:rFonts w:asciiTheme="majorEastAsia" w:eastAsiaTheme="majorEastAsia" w:hAnsiTheme="majorEastAsia" w:hint="eastAsia"/>
        </w:rPr>
        <w:t>银成长</w:t>
      </w:r>
      <w:proofErr w:type="gramEnd"/>
      <w:r w:rsidR="002F5350" w:rsidRPr="002F5350">
        <w:rPr>
          <w:rFonts w:asciiTheme="majorEastAsia" w:eastAsiaTheme="majorEastAsia" w:hAnsiTheme="majorEastAsia" w:hint="eastAsia"/>
        </w:rPr>
        <w:t>30、博时医疗保健和</w:t>
      </w:r>
      <w:proofErr w:type="gramStart"/>
      <w:r w:rsidR="002F5350" w:rsidRPr="002F5350">
        <w:rPr>
          <w:rFonts w:asciiTheme="majorEastAsia" w:eastAsiaTheme="majorEastAsia" w:hAnsiTheme="majorEastAsia" w:hint="eastAsia"/>
        </w:rPr>
        <w:t>广发双擎</w:t>
      </w:r>
      <w:proofErr w:type="gramEnd"/>
      <w:r w:rsidR="002F5350" w:rsidRPr="002F5350">
        <w:rPr>
          <w:rFonts w:asciiTheme="majorEastAsia" w:eastAsiaTheme="majorEastAsia" w:hAnsiTheme="majorEastAsia" w:hint="eastAsia"/>
        </w:rPr>
        <w:t>升级</w:t>
      </w:r>
      <w:r w:rsidR="00A52E65" w:rsidRPr="002F5350">
        <w:rPr>
          <w:rFonts w:asciiTheme="majorEastAsia" w:eastAsiaTheme="majorEastAsia" w:hAnsiTheme="majorEastAsia" w:hint="eastAsia"/>
        </w:rPr>
        <w:t>收益均在</w:t>
      </w:r>
      <w:r w:rsidR="002F5350" w:rsidRPr="002F5350">
        <w:rPr>
          <w:rFonts w:asciiTheme="majorEastAsia" w:eastAsiaTheme="majorEastAsia" w:hAnsiTheme="majorEastAsia" w:hint="eastAsia"/>
        </w:rPr>
        <w:t>80</w:t>
      </w:r>
      <w:r w:rsidR="00A52E65" w:rsidRPr="002F5350">
        <w:rPr>
          <w:rFonts w:asciiTheme="majorEastAsia" w:eastAsiaTheme="majorEastAsia" w:hAnsiTheme="majorEastAsia" w:hint="eastAsia"/>
        </w:rPr>
        <w:t>%以上</w:t>
      </w:r>
      <w:r w:rsidR="002F5350" w:rsidRPr="002F5350">
        <w:rPr>
          <w:rFonts w:asciiTheme="majorEastAsia" w:eastAsiaTheme="majorEastAsia" w:hAnsiTheme="majorEastAsia" w:hint="eastAsia"/>
        </w:rPr>
        <w:t>。最后1</w:t>
      </w:r>
      <w:r w:rsidR="00A52E65" w:rsidRPr="002F5350">
        <w:rPr>
          <w:rFonts w:asciiTheme="majorEastAsia" w:eastAsiaTheme="majorEastAsia" w:hAnsiTheme="majorEastAsia" w:hint="eastAsia"/>
        </w:rPr>
        <w:t>天科技股的表现或决定最终胜负手。截至9月</w:t>
      </w:r>
      <w:r w:rsidR="002F5350" w:rsidRPr="002F5350">
        <w:rPr>
          <w:rFonts w:asciiTheme="majorEastAsia" w:eastAsiaTheme="majorEastAsia" w:hAnsiTheme="majorEastAsia" w:hint="eastAsia"/>
        </w:rPr>
        <w:t>27</w:t>
      </w:r>
      <w:r w:rsidR="00A52E65" w:rsidRPr="002F5350">
        <w:rPr>
          <w:rFonts w:asciiTheme="majorEastAsia" w:eastAsiaTheme="majorEastAsia" w:hAnsiTheme="majorEastAsia" w:hint="eastAsia"/>
        </w:rPr>
        <w:t>日，</w:t>
      </w:r>
      <w:r w:rsidR="002F5350" w:rsidRPr="002F5350">
        <w:rPr>
          <w:rFonts w:asciiTheme="majorEastAsia" w:eastAsiaTheme="majorEastAsia" w:hAnsiTheme="majorEastAsia" w:hint="eastAsia"/>
        </w:rPr>
        <w:t>今年以来共有86只基金收益超过60%，而仅三季度就</w:t>
      </w:r>
      <w:r w:rsidR="00A52E65" w:rsidRPr="002F5350">
        <w:rPr>
          <w:rFonts w:asciiTheme="majorEastAsia" w:eastAsiaTheme="majorEastAsia" w:hAnsiTheme="majorEastAsia" w:hint="eastAsia"/>
        </w:rPr>
        <w:t>有</w:t>
      </w:r>
      <w:r w:rsidR="002F5350" w:rsidRPr="002F5350">
        <w:rPr>
          <w:rFonts w:asciiTheme="majorEastAsia" w:eastAsiaTheme="majorEastAsia" w:hAnsiTheme="majorEastAsia" w:hint="eastAsia"/>
        </w:rPr>
        <w:t>13</w:t>
      </w:r>
      <w:r w:rsidR="00A52E65" w:rsidRPr="002F5350">
        <w:rPr>
          <w:rFonts w:asciiTheme="majorEastAsia" w:eastAsiaTheme="majorEastAsia" w:hAnsiTheme="majorEastAsia" w:hint="eastAsia"/>
        </w:rPr>
        <w:t>只基金收益率超过30%，机构人士表示：拥抱业绩的确定性将是制胜法宝，以5G为引领的一轮科技产业新周期、以芯片为代表的产业转移大</w:t>
      </w:r>
      <w:r w:rsidR="00A52E65" w:rsidRPr="00A52E65">
        <w:rPr>
          <w:rFonts w:asciiTheme="majorEastAsia" w:eastAsiaTheme="majorEastAsia" w:hAnsiTheme="majorEastAsia" w:hint="eastAsia"/>
        </w:rPr>
        <w:t>趋势等已越发清晰。同时，以地产为代表的逆周期蓝</w:t>
      </w:r>
      <w:proofErr w:type="gramStart"/>
      <w:r w:rsidR="00A52E65" w:rsidRPr="00A52E65">
        <w:rPr>
          <w:rFonts w:asciiTheme="majorEastAsia" w:eastAsiaTheme="majorEastAsia" w:hAnsiTheme="majorEastAsia" w:hint="eastAsia"/>
        </w:rPr>
        <w:t>筹品种</w:t>
      </w:r>
      <w:proofErr w:type="gramEnd"/>
      <w:r w:rsidR="00A52E65" w:rsidRPr="00A52E65">
        <w:rPr>
          <w:rFonts w:asciiTheme="majorEastAsia" w:eastAsiaTheme="majorEastAsia" w:hAnsiTheme="majorEastAsia" w:hint="eastAsia"/>
        </w:rPr>
        <w:t>仍然具备配置价值。</w:t>
      </w:r>
    </w:p>
    <w:p w:rsidR="00267636" w:rsidRDefault="00267636" w:rsidP="00267636">
      <w:pPr>
        <w:rPr>
          <w:rFonts w:asciiTheme="majorEastAsia" w:eastAsiaTheme="majorEastAsia" w:hAnsiTheme="majorEastAsia"/>
        </w:rPr>
      </w:pPr>
    </w:p>
    <w:p w:rsidR="00BF22E6" w:rsidRPr="00BF22E6" w:rsidRDefault="00BF22E6">
      <w:pPr>
        <w:widowControl/>
        <w:jc w:val="left"/>
        <w:rPr>
          <w:rFonts w:asciiTheme="majorEastAsia" w:eastAsiaTheme="majorEastAsia" w:hAnsiTheme="majorEastAsia"/>
          <w:b/>
        </w:rPr>
      </w:pPr>
    </w:p>
    <w:p w:rsidR="00267636" w:rsidRDefault="00267636" w:rsidP="00735E43">
      <w:pPr>
        <w:widowControl/>
        <w:jc w:val="left"/>
        <w:rPr>
          <w:rFonts w:asciiTheme="majorEastAsia" w:eastAsiaTheme="majorEastAsia" w:hAnsiTheme="majorEastAsia"/>
          <w:b/>
        </w:rPr>
      </w:pPr>
      <w:r w:rsidRPr="00267636">
        <w:rPr>
          <w:rFonts w:asciiTheme="majorEastAsia" w:eastAsiaTheme="majorEastAsia" w:hAnsiTheme="majorEastAsia" w:hint="eastAsia"/>
          <w:b/>
        </w:rPr>
        <w:t>三、</w:t>
      </w:r>
      <w:r w:rsidR="00CB7B8B">
        <w:rPr>
          <w:rFonts w:asciiTheme="majorEastAsia" w:eastAsiaTheme="majorEastAsia" w:hAnsiTheme="majorEastAsia" w:hint="eastAsia"/>
          <w:b/>
        </w:rPr>
        <w:t>市场回顾/</w:t>
      </w:r>
      <w:r w:rsidR="00676D21">
        <w:rPr>
          <w:rFonts w:asciiTheme="majorEastAsia" w:eastAsiaTheme="majorEastAsia" w:hAnsiTheme="majorEastAsia" w:hint="eastAsia"/>
          <w:b/>
        </w:rPr>
        <w:t>业绩榜单</w:t>
      </w:r>
    </w:p>
    <w:p w:rsidR="00735E43" w:rsidRPr="00267636" w:rsidRDefault="00735E43" w:rsidP="00735E43">
      <w:pPr>
        <w:widowControl/>
        <w:jc w:val="left"/>
        <w:rPr>
          <w:rFonts w:asciiTheme="majorEastAsia" w:eastAsiaTheme="majorEastAsia" w:hAnsiTheme="majorEastAsia"/>
          <w:b/>
        </w:rPr>
      </w:pPr>
    </w:p>
    <w:p w:rsidR="0034689A" w:rsidRDefault="00267636" w:rsidP="00676D21">
      <w:pPr>
        <w:rPr>
          <w:rFonts w:asciiTheme="majorEastAsia" w:eastAsiaTheme="majorEastAsia" w:hAnsiTheme="majorEastAsia"/>
        </w:rPr>
      </w:pPr>
      <w:r w:rsidRPr="00A86E60">
        <w:rPr>
          <w:rFonts w:asciiTheme="majorEastAsia" w:eastAsiaTheme="majorEastAsia" w:hAnsiTheme="majorEastAsia" w:hint="eastAsia"/>
        </w:rPr>
        <w:t>1、</w:t>
      </w:r>
      <w:r w:rsidR="00044AC3">
        <w:rPr>
          <w:rFonts w:asciiTheme="majorEastAsia" w:eastAsiaTheme="majorEastAsia" w:hAnsiTheme="majorEastAsia" w:hint="eastAsia"/>
        </w:rPr>
        <w:t>9月23日至9月27日</w:t>
      </w:r>
      <w:r w:rsidR="00676D21" w:rsidRPr="00A86E60">
        <w:rPr>
          <w:rFonts w:asciiTheme="majorEastAsia" w:eastAsiaTheme="majorEastAsia" w:hAnsiTheme="majorEastAsia" w:hint="eastAsia"/>
        </w:rPr>
        <w:t>市场主要指数涨跌</w:t>
      </w:r>
    </w:p>
    <w:p w:rsidR="00AA6B43" w:rsidRDefault="0078574B" w:rsidP="00676D21">
      <w:pPr>
        <w:rPr>
          <w:rFonts w:asciiTheme="majorEastAsia" w:eastAsiaTheme="majorEastAsia" w:hAnsiTheme="majorEastAsia"/>
        </w:rPr>
      </w:pPr>
      <w:r w:rsidRPr="0078574B">
        <w:rPr>
          <w:noProof/>
        </w:rPr>
        <w:lastRenderedPageBreak/>
        <w:drawing>
          <wp:inline distT="0" distB="0" distL="0" distR="0" wp14:anchorId="36A450B3" wp14:editId="58B8B2C0">
            <wp:extent cx="5274310" cy="2465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A2" w:rsidRPr="00A83218" w:rsidRDefault="00735E43" w:rsidP="00676D21">
      <w:pPr>
        <w:rPr>
          <w:rFonts w:asciiTheme="majorEastAsia" w:eastAsiaTheme="majorEastAsia" w:hAnsiTheme="majorEastAsia"/>
          <w:i/>
          <w:sz w:val="16"/>
        </w:rPr>
      </w:pPr>
      <w:r w:rsidRPr="00A83218">
        <w:rPr>
          <w:rFonts w:asciiTheme="majorEastAsia" w:eastAsiaTheme="majorEastAsia" w:hAnsiTheme="majorEastAsia"/>
          <w:i/>
          <w:sz w:val="16"/>
        </w:rPr>
        <w:t>数据来源</w:t>
      </w:r>
      <w:r w:rsidRPr="00A83218">
        <w:rPr>
          <w:rFonts w:asciiTheme="majorEastAsia" w:eastAsiaTheme="majorEastAsia" w:hAnsiTheme="majorEastAsia" w:hint="eastAsia"/>
          <w:i/>
          <w:sz w:val="16"/>
        </w:rPr>
        <w:t>：Wind</w:t>
      </w:r>
    </w:p>
    <w:p w:rsidR="00735E43" w:rsidRDefault="00735E43" w:rsidP="00676D21">
      <w:pPr>
        <w:rPr>
          <w:rFonts w:asciiTheme="majorEastAsia" w:eastAsiaTheme="majorEastAsia" w:hAnsiTheme="majorEastAsia"/>
        </w:rPr>
      </w:pPr>
    </w:p>
    <w:p w:rsidR="00735E43" w:rsidRPr="00F309A2" w:rsidRDefault="00F309A2" w:rsidP="00676D2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</w:t>
      </w:r>
      <w:r w:rsidRPr="00A86E60">
        <w:rPr>
          <w:rFonts w:asciiTheme="majorEastAsia" w:eastAsiaTheme="majorEastAsia" w:hAnsiTheme="majorEastAsia" w:hint="eastAsia"/>
        </w:rPr>
        <w:t>、</w:t>
      </w:r>
      <w:r w:rsidR="00044AC3">
        <w:rPr>
          <w:rFonts w:asciiTheme="majorEastAsia" w:eastAsiaTheme="majorEastAsia" w:hAnsiTheme="majorEastAsia" w:hint="eastAsia"/>
        </w:rPr>
        <w:t>9月23日至9月27日</w:t>
      </w:r>
      <w:r>
        <w:rPr>
          <w:rFonts w:asciiTheme="majorEastAsia" w:eastAsiaTheme="majorEastAsia" w:hAnsiTheme="majorEastAsia" w:hint="eastAsia"/>
        </w:rPr>
        <w:t>全球</w:t>
      </w:r>
      <w:r w:rsidRPr="00A86E60">
        <w:rPr>
          <w:rFonts w:asciiTheme="majorEastAsia" w:eastAsiaTheme="majorEastAsia" w:hAnsiTheme="majorEastAsia" w:hint="eastAsia"/>
        </w:rPr>
        <w:t>主要指数涨跌</w:t>
      </w:r>
    </w:p>
    <w:p w:rsidR="00F73707" w:rsidRDefault="0078574B" w:rsidP="00676D21">
      <w:pPr>
        <w:rPr>
          <w:rFonts w:asciiTheme="majorEastAsia" w:eastAsiaTheme="majorEastAsia" w:hAnsiTheme="majorEastAsia"/>
        </w:rPr>
      </w:pPr>
      <w:r w:rsidRPr="0078574B">
        <w:rPr>
          <w:noProof/>
        </w:rPr>
        <w:drawing>
          <wp:inline distT="0" distB="0" distL="0" distR="0" wp14:anchorId="40804C38" wp14:editId="14F8C488">
            <wp:extent cx="5274310" cy="2585785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E43" w:rsidRPr="00A83218" w:rsidRDefault="00735E43" w:rsidP="00735E43">
      <w:pPr>
        <w:rPr>
          <w:rFonts w:asciiTheme="majorEastAsia" w:eastAsiaTheme="majorEastAsia" w:hAnsiTheme="majorEastAsia"/>
          <w:i/>
          <w:sz w:val="16"/>
        </w:rPr>
      </w:pPr>
      <w:r w:rsidRPr="00A83218">
        <w:rPr>
          <w:rFonts w:asciiTheme="majorEastAsia" w:eastAsiaTheme="majorEastAsia" w:hAnsiTheme="majorEastAsia"/>
          <w:i/>
          <w:sz w:val="16"/>
        </w:rPr>
        <w:t>数据来源</w:t>
      </w:r>
      <w:r w:rsidRPr="00A83218">
        <w:rPr>
          <w:rFonts w:asciiTheme="majorEastAsia" w:eastAsiaTheme="majorEastAsia" w:hAnsiTheme="majorEastAsia" w:hint="eastAsia"/>
          <w:i/>
          <w:sz w:val="16"/>
        </w:rPr>
        <w:t>：Wind</w:t>
      </w:r>
    </w:p>
    <w:p w:rsidR="00F309A2" w:rsidRDefault="00F309A2" w:rsidP="00676D21">
      <w:pPr>
        <w:rPr>
          <w:rFonts w:asciiTheme="majorEastAsia" w:eastAsiaTheme="majorEastAsia" w:hAnsiTheme="majorEastAsia"/>
        </w:rPr>
      </w:pPr>
    </w:p>
    <w:p w:rsidR="00FF0377" w:rsidRDefault="00F309A2" w:rsidP="00676D2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</w:t>
      </w:r>
      <w:r w:rsidRPr="00A86E60">
        <w:rPr>
          <w:rFonts w:asciiTheme="majorEastAsia" w:eastAsiaTheme="majorEastAsia" w:hAnsiTheme="majorEastAsia" w:hint="eastAsia"/>
        </w:rPr>
        <w:t>、</w:t>
      </w:r>
      <w:r w:rsidR="00044AC3">
        <w:rPr>
          <w:rFonts w:asciiTheme="majorEastAsia" w:eastAsiaTheme="majorEastAsia" w:hAnsiTheme="majorEastAsia" w:hint="eastAsia"/>
        </w:rPr>
        <w:t>9月23日至9月27日</w:t>
      </w:r>
      <w:r>
        <w:rPr>
          <w:rFonts w:asciiTheme="majorEastAsia" w:eastAsiaTheme="majorEastAsia" w:hAnsiTheme="majorEastAsia" w:hint="eastAsia"/>
        </w:rPr>
        <w:t>行业</w:t>
      </w:r>
      <w:r w:rsidRPr="00A86E60">
        <w:rPr>
          <w:rFonts w:asciiTheme="majorEastAsia" w:eastAsiaTheme="majorEastAsia" w:hAnsiTheme="majorEastAsia" w:hint="eastAsia"/>
        </w:rPr>
        <w:t>主要指数涨跌</w:t>
      </w:r>
    </w:p>
    <w:p w:rsidR="00714C73" w:rsidRDefault="0078574B" w:rsidP="00735E43">
      <w:pPr>
        <w:rPr>
          <w:rFonts w:asciiTheme="majorEastAsia" w:eastAsiaTheme="majorEastAsia" w:hAnsiTheme="majorEastAsia"/>
          <w:i/>
          <w:sz w:val="16"/>
        </w:rPr>
      </w:pPr>
      <w:r w:rsidRPr="0078574B">
        <w:rPr>
          <w:noProof/>
        </w:rPr>
        <w:lastRenderedPageBreak/>
        <w:drawing>
          <wp:inline distT="0" distB="0" distL="0" distR="0" wp14:anchorId="11BFEA58" wp14:editId="0A8DDC75">
            <wp:extent cx="5274310" cy="3358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E43" w:rsidRPr="00A83218" w:rsidRDefault="00735E43" w:rsidP="00735E43">
      <w:pPr>
        <w:rPr>
          <w:rFonts w:asciiTheme="majorEastAsia" w:eastAsiaTheme="majorEastAsia" w:hAnsiTheme="majorEastAsia"/>
          <w:i/>
          <w:sz w:val="16"/>
        </w:rPr>
      </w:pPr>
      <w:r w:rsidRPr="00A83218">
        <w:rPr>
          <w:rFonts w:asciiTheme="majorEastAsia" w:eastAsiaTheme="majorEastAsia" w:hAnsiTheme="majorEastAsia"/>
          <w:i/>
          <w:sz w:val="16"/>
        </w:rPr>
        <w:t>数据来源</w:t>
      </w:r>
      <w:r w:rsidRPr="00A83218">
        <w:rPr>
          <w:rFonts w:asciiTheme="majorEastAsia" w:eastAsiaTheme="majorEastAsia" w:hAnsiTheme="majorEastAsia" w:hint="eastAsia"/>
          <w:i/>
          <w:sz w:val="16"/>
        </w:rPr>
        <w:t>：Wind</w:t>
      </w:r>
    </w:p>
    <w:p w:rsidR="00F309A2" w:rsidRDefault="00F309A2" w:rsidP="00676D21">
      <w:pPr>
        <w:rPr>
          <w:rFonts w:asciiTheme="majorEastAsia" w:eastAsiaTheme="majorEastAsia" w:hAnsiTheme="majorEastAsia"/>
        </w:rPr>
      </w:pPr>
    </w:p>
    <w:p w:rsidR="00F309A2" w:rsidRDefault="00F309A2" w:rsidP="00F309A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="00257C6B">
        <w:rPr>
          <w:rFonts w:asciiTheme="majorEastAsia" w:eastAsiaTheme="majorEastAsia" w:hAnsiTheme="majorEastAsia" w:hint="eastAsia"/>
        </w:rPr>
        <w:t>、</w:t>
      </w:r>
      <w:r w:rsidR="00136F62">
        <w:rPr>
          <w:rFonts w:asciiTheme="majorEastAsia" w:eastAsiaTheme="majorEastAsia" w:hAnsiTheme="majorEastAsia" w:hint="eastAsia"/>
        </w:rPr>
        <w:t>最近一年（截止</w:t>
      </w:r>
      <w:r w:rsidR="00637743">
        <w:rPr>
          <w:rFonts w:asciiTheme="majorEastAsia" w:eastAsiaTheme="majorEastAsia" w:hAnsiTheme="majorEastAsia" w:hint="eastAsia"/>
        </w:rPr>
        <w:t>9</w:t>
      </w:r>
      <w:r w:rsidR="00136F62">
        <w:rPr>
          <w:rFonts w:asciiTheme="majorEastAsia" w:eastAsiaTheme="majorEastAsia" w:hAnsiTheme="majorEastAsia" w:hint="eastAsia"/>
        </w:rPr>
        <w:t>月</w:t>
      </w:r>
      <w:r w:rsidR="00C63B2A">
        <w:rPr>
          <w:rFonts w:asciiTheme="majorEastAsia" w:eastAsiaTheme="majorEastAsia" w:hAnsiTheme="majorEastAsia" w:hint="eastAsia"/>
        </w:rPr>
        <w:t>2</w:t>
      </w:r>
      <w:r w:rsidR="00044AC3">
        <w:rPr>
          <w:rFonts w:asciiTheme="majorEastAsia" w:eastAsiaTheme="majorEastAsia" w:hAnsiTheme="majorEastAsia" w:hint="eastAsia"/>
        </w:rPr>
        <w:t>7</w:t>
      </w:r>
      <w:r w:rsidR="00136F62">
        <w:rPr>
          <w:rFonts w:asciiTheme="majorEastAsia" w:eastAsiaTheme="majorEastAsia" w:hAnsiTheme="majorEastAsia" w:hint="eastAsia"/>
        </w:rPr>
        <w:t>日）</w:t>
      </w:r>
      <w:r>
        <w:rPr>
          <w:rFonts w:asciiTheme="majorEastAsia" w:eastAsiaTheme="majorEastAsia" w:hAnsiTheme="majorEastAsia" w:hint="eastAsia"/>
        </w:rPr>
        <w:t>沪深300</w:t>
      </w:r>
      <w:r w:rsidRPr="00A86E60">
        <w:rPr>
          <w:rFonts w:asciiTheme="majorEastAsia" w:eastAsiaTheme="majorEastAsia" w:hAnsiTheme="majorEastAsia" w:hint="eastAsia"/>
        </w:rPr>
        <w:t>主要</w:t>
      </w:r>
      <w:r>
        <w:rPr>
          <w:rFonts w:asciiTheme="majorEastAsia" w:eastAsiaTheme="majorEastAsia" w:hAnsiTheme="majorEastAsia" w:hint="eastAsia"/>
        </w:rPr>
        <w:t>基金表现</w:t>
      </w:r>
    </w:p>
    <w:p w:rsidR="00611822" w:rsidRDefault="0078574B" w:rsidP="00735E43">
      <w:pPr>
        <w:rPr>
          <w:rFonts w:asciiTheme="majorEastAsia" w:eastAsiaTheme="majorEastAsia" w:hAnsiTheme="majorEastAsia"/>
          <w:i/>
          <w:sz w:val="16"/>
        </w:rPr>
      </w:pPr>
      <w:r w:rsidRPr="0078574B">
        <w:rPr>
          <w:noProof/>
        </w:rPr>
        <w:drawing>
          <wp:inline distT="0" distB="0" distL="0" distR="0" wp14:anchorId="064F90C9" wp14:editId="35721A8E">
            <wp:extent cx="5274310" cy="4323020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E43" w:rsidRPr="00A83218" w:rsidRDefault="00735E43" w:rsidP="00735E43">
      <w:pPr>
        <w:rPr>
          <w:rFonts w:asciiTheme="majorEastAsia" w:eastAsiaTheme="majorEastAsia" w:hAnsiTheme="majorEastAsia"/>
          <w:i/>
          <w:sz w:val="16"/>
        </w:rPr>
      </w:pPr>
      <w:r w:rsidRPr="00A83218">
        <w:rPr>
          <w:rFonts w:asciiTheme="majorEastAsia" w:eastAsiaTheme="majorEastAsia" w:hAnsiTheme="majorEastAsia"/>
          <w:i/>
          <w:sz w:val="16"/>
        </w:rPr>
        <w:t>数据来源</w:t>
      </w:r>
      <w:r w:rsidRPr="00A83218">
        <w:rPr>
          <w:rFonts w:asciiTheme="majorEastAsia" w:eastAsiaTheme="majorEastAsia" w:hAnsiTheme="majorEastAsia" w:hint="eastAsia"/>
          <w:i/>
          <w:sz w:val="16"/>
        </w:rPr>
        <w:t>：Wind</w:t>
      </w:r>
    </w:p>
    <w:p w:rsidR="00B40FAB" w:rsidRDefault="00B40FAB" w:rsidP="00F309A2">
      <w:pPr>
        <w:rPr>
          <w:rFonts w:asciiTheme="majorEastAsia" w:eastAsiaTheme="majorEastAsia" w:hAnsiTheme="majorEastAsia"/>
        </w:rPr>
      </w:pPr>
    </w:p>
    <w:p w:rsidR="007C543F" w:rsidRDefault="007C543F" w:rsidP="00F309A2">
      <w:pPr>
        <w:rPr>
          <w:rFonts w:asciiTheme="majorEastAsia" w:eastAsiaTheme="majorEastAsia" w:hAnsiTheme="majorEastAsia"/>
        </w:rPr>
      </w:pPr>
    </w:p>
    <w:p w:rsidR="00F309A2" w:rsidRDefault="00F309A2" w:rsidP="00F309A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</w:t>
      </w:r>
      <w:r w:rsidR="00257C6B">
        <w:rPr>
          <w:rFonts w:asciiTheme="majorEastAsia" w:eastAsiaTheme="majorEastAsia" w:hAnsiTheme="majorEastAsia" w:hint="eastAsia"/>
        </w:rPr>
        <w:t>、</w:t>
      </w:r>
      <w:r w:rsidR="00E77D38">
        <w:rPr>
          <w:rFonts w:asciiTheme="majorEastAsia" w:eastAsiaTheme="majorEastAsia" w:hAnsiTheme="majorEastAsia" w:hint="eastAsia"/>
        </w:rPr>
        <w:t>最近一年（截止</w:t>
      </w:r>
      <w:r w:rsidR="00637743">
        <w:rPr>
          <w:rFonts w:asciiTheme="majorEastAsia" w:eastAsiaTheme="majorEastAsia" w:hAnsiTheme="majorEastAsia" w:hint="eastAsia"/>
        </w:rPr>
        <w:t>9月</w:t>
      </w:r>
      <w:r w:rsidR="00044AC3">
        <w:rPr>
          <w:rFonts w:asciiTheme="majorEastAsia" w:eastAsiaTheme="majorEastAsia" w:hAnsiTheme="majorEastAsia" w:hint="eastAsia"/>
        </w:rPr>
        <w:t>27</w:t>
      </w:r>
      <w:r w:rsidR="00637743">
        <w:rPr>
          <w:rFonts w:asciiTheme="majorEastAsia" w:eastAsiaTheme="majorEastAsia" w:hAnsiTheme="majorEastAsia" w:hint="eastAsia"/>
        </w:rPr>
        <w:t>日</w:t>
      </w:r>
      <w:r w:rsidR="00E77D38">
        <w:rPr>
          <w:rFonts w:asciiTheme="majorEastAsia" w:eastAsiaTheme="majorEastAsia" w:hAnsiTheme="majorEastAsia" w:hint="eastAsia"/>
        </w:rPr>
        <w:t>）</w:t>
      </w:r>
      <w:r>
        <w:rPr>
          <w:rFonts w:asciiTheme="majorEastAsia" w:eastAsiaTheme="majorEastAsia" w:hAnsiTheme="majorEastAsia" w:hint="eastAsia"/>
        </w:rPr>
        <w:t>中证500</w:t>
      </w:r>
      <w:r w:rsidRPr="00A86E60">
        <w:rPr>
          <w:rFonts w:asciiTheme="majorEastAsia" w:eastAsiaTheme="majorEastAsia" w:hAnsiTheme="majorEastAsia" w:hint="eastAsia"/>
        </w:rPr>
        <w:t>主要</w:t>
      </w:r>
      <w:r>
        <w:rPr>
          <w:rFonts w:asciiTheme="majorEastAsia" w:eastAsiaTheme="majorEastAsia" w:hAnsiTheme="majorEastAsia" w:hint="eastAsia"/>
        </w:rPr>
        <w:t>基金表现</w:t>
      </w:r>
    </w:p>
    <w:p w:rsidR="00611822" w:rsidRDefault="0078574B" w:rsidP="00735E43">
      <w:pPr>
        <w:rPr>
          <w:rFonts w:asciiTheme="majorEastAsia" w:eastAsiaTheme="majorEastAsia" w:hAnsiTheme="majorEastAsia"/>
          <w:i/>
          <w:sz w:val="16"/>
        </w:rPr>
      </w:pPr>
      <w:r w:rsidRPr="0078574B">
        <w:rPr>
          <w:noProof/>
        </w:rPr>
        <w:drawing>
          <wp:inline distT="0" distB="0" distL="0" distR="0" wp14:anchorId="7366D032" wp14:editId="4A4E06E0">
            <wp:extent cx="5274310" cy="310986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E43" w:rsidRPr="00A83218" w:rsidRDefault="00735E43" w:rsidP="00735E43">
      <w:pPr>
        <w:rPr>
          <w:rFonts w:asciiTheme="majorEastAsia" w:eastAsiaTheme="majorEastAsia" w:hAnsiTheme="majorEastAsia"/>
          <w:i/>
          <w:sz w:val="16"/>
        </w:rPr>
      </w:pPr>
      <w:r w:rsidRPr="00A83218">
        <w:rPr>
          <w:rFonts w:asciiTheme="majorEastAsia" w:eastAsiaTheme="majorEastAsia" w:hAnsiTheme="majorEastAsia"/>
          <w:i/>
          <w:sz w:val="16"/>
        </w:rPr>
        <w:t>数据来源</w:t>
      </w:r>
      <w:r w:rsidRPr="00A83218">
        <w:rPr>
          <w:rFonts w:asciiTheme="majorEastAsia" w:eastAsiaTheme="majorEastAsia" w:hAnsiTheme="majorEastAsia" w:hint="eastAsia"/>
          <w:i/>
          <w:sz w:val="16"/>
        </w:rPr>
        <w:t>：Wind</w:t>
      </w:r>
    </w:p>
    <w:p w:rsidR="00F802A4" w:rsidRPr="00F802A4" w:rsidRDefault="00F802A4" w:rsidP="00F802A4">
      <w:pPr>
        <w:rPr>
          <w:rFonts w:asciiTheme="majorEastAsia" w:eastAsiaTheme="majorEastAsia" w:hAnsiTheme="majorEastAsia"/>
          <w:sz w:val="16"/>
        </w:rPr>
      </w:pPr>
      <w:r w:rsidRPr="00F802A4">
        <w:rPr>
          <w:rFonts w:asciiTheme="majorEastAsia" w:eastAsiaTheme="majorEastAsia" w:hAnsiTheme="majorEastAsia" w:hint="eastAsia"/>
          <w:sz w:val="16"/>
        </w:rPr>
        <w:t>*超额收益率=</w:t>
      </w:r>
      <w:r w:rsidR="00257C6B">
        <w:rPr>
          <w:rFonts w:asciiTheme="majorEastAsia" w:eastAsiaTheme="majorEastAsia" w:hAnsiTheme="majorEastAsia" w:hint="eastAsia"/>
          <w:sz w:val="16"/>
        </w:rPr>
        <w:t>指数</w:t>
      </w:r>
      <w:r w:rsidRPr="00F802A4">
        <w:rPr>
          <w:rFonts w:asciiTheme="majorEastAsia" w:eastAsiaTheme="majorEastAsia" w:hAnsiTheme="majorEastAsia" w:hint="eastAsia"/>
          <w:sz w:val="16"/>
        </w:rPr>
        <w:t>基金收益率-</w:t>
      </w:r>
      <w:r w:rsidR="00257C6B">
        <w:rPr>
          <w:rFonts w:asciiTheme="majorEastAsia" w:eastAsiaTheme="majorEastAsia" w:hAnsiTheme="majorEastAsia" w:hint="eastAsia"/>
          <w:sz w:val="16"/>
        </w:rPr>
        <w:t>跟踪标的</w:t>
      </w:r>
      <w:r w:rsidRPr="00F802A4">
        <w:rPr>
          <w:rFonts w:asciiTheme="majorEastAsia" w:eastAsiaTheme="majorEastAsia" w:hAnsiTheme="majorEastAsia" w:hint="eastAsia"/>
          <w:sz w:val="16"/>
        </w:rPr>
        <w:t>指数收益率</w:t>
      </w:r>
      <w:r w:rsidR="00257C6B">
        <w:rPr>
          <w:rFonts w:asciiTheme="majorEastAsia" w:eastAsiaTheme="majorEastAsia" w:hAnsiTheme="majorEastAsia" w:hint="eastAsia"/>
          <w:sz w:val="16"/>
        </w:rPr>
        <w:t>；</w:t>
      </w:r>
    </w:p>
    <w:p w:rsidR="00F802A4" w:rsidRPr="00F802A4" w:rsidRDefault="00F802A4" w:rsidP="00F802A4">
      <w:pPr>
        <w:rPr>
          <w:rFonts w:asciiTheme="majorEastAsia" w:eastAsiaTheme="majorEastAsia" w:hAnsiTheme="majorEastAsia"/>
          <w:sz w:val="16"/>
        </w:rPr>
      </w:pPr>
      <w:r w:rsidRPr="00F802A4">
        <w:rPr>
          <w:rFonts w:asciiTheme="majorEastAsia" w:eastAsiaTheme="majorEastAsia" w:hAnsiTheme="majorEastAsia" w:hint="eastAsia"/>
          <w:sz w:val="16"/>
        </w:rPr>
        <w:t>*夏普比率：投资组合每承受一单位总风险，会产生多少的超额收益</w:t>
      </w:r>
      <w:r w:rsidR="00257C6B">
        <w:rPr>
          <w:rFonts w:asciiTheme="majorEastAsia" w:eastAsiaTheme="majorEastAsia" w:hAnsiTheme="majorEastAsia" w:hint="eastAsia"/>
          <w:sz w:val="16"/>
        </w:rPr>
        <w:t>；</w:t>
      </w:r>
    </w:p>
    <w:p w:rsidR="00F802A4" w:rsidRDefault="00F802A4" w:rsidP="00F802A4">
      <w:pPr>
        <w:rPr>
          <w:rFonts w:asciiTheme="majorEastAsia" w:eastAsiaTheme="majorEastAsia" w:hAnsiTheme="majorEastAsia"/>
          <w:sz w:val="16"/>
        </w:rPr>
      </w:pPr>
      <w:r w:rsidRPr="00F802A4">
        <w:rPr>
          <w:rFonts w:asciiTheme="majorEastAsia" w:eastAsiaTheme="majorEastAsia" w:hAnsiTheme="majorEastAsia" w:hint="eastAsia"/>
          <w:sz w:val="16"/>
        </w:rPr>
        <w:t>*信息比率：衡量超额风险所带来的超额收益。它表示单位主动风险所带来的超额收益。</w:t>
      </w:r>
    </w:p>
    <w:p w:rsidR="00F802A4" w:rsidRPr="00F802A4" w:rsidRDefault="00F802A4" w:rsidP="00F802A4">
      <w:pPr>
        <w:rPr>
          <w:rFonts w:asciiTheme="majorEastAsia" w:eastAsiaTheme="majorEastAsia" w:hAnsiTheme="majorEastAsia"/>
          <w:sz w:val="16"/>
        </w:rPr>
      </w:pPr>
    </w:p>
    <w:p w:rsidR="00676D21" w:rsidRDefault="002B173A" w:rsidP="00676D2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</w:t>
      </w:r>
      <w:r w:rsidR="00676D21" w:rsidRPr="00A86E60">
        <w:rPr>
          <w:rFonts w:asciiTheme="majorEastAsia" w:eastAsiaTheme="majorEastAsia" w:hAnsiTheme="majorEastAsia" w:hint="eastAsia"/>
        </w:rPr>
        <w:t>、市场情绪：A股开户</w:t>
      </w:r>
    </w:p>
    <w:p w:rsidR="00AA6B43" w:rsidRDefault="006225E8" w:rsidP="00C44D16">
      <w:pPr>
        <w:jc w:val="center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 wp14:anchorId="18D9FEEB">
            <wp:extent cx="5145405" cy="22250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11E4" w:rsidRPr="00A83218" w:rsidRDefault="007C11E4" w:rsidP="00676D21">
      <w:pPr>
        <w:rPr>
          <w:rFonts w:asciiTheme="majorEastAsia" w:eastAsiaTheme="majorEastAsia" w:hAnsiTheme="majorEastAsia"/>
          <w:i/>
          <w:sz w:val="16"/>
        </w:rPr>
      </w:pPr>
      <w:r w:rsidRPr="00A83218">
        <w:rPr>
          <w:rFonts w:asciiTheme="majorEastAsia" w:eastAsiaTheme="majorEastAsia" w:hAnsiTheme="majorEastAsia" w:hint="eastAsia"/>
          <w:i/>
          <w:sz w:val="16"/>
        </w:rPr>
        <w:t>数据</w:t>
      </w:r>
      <w:r w:rsidR="00735E43" w:rsidRPr="00A83218">
        <w:rPr>
          <w:rFonts w:asciiTheme="majorEastAsia" w:eastAsiaTheme="majorEastAsia" w:hAnsiTheme="majorEastAsia" w:hint="eastAsia"/>
          <w:i/>
          <w:sz w:val="16"/>
        </w:rPr>
        <w:t>来源：中登，</w:t>
      </w:r>
      <w:r w:rsidRPr="00646E7A">
        <w:rPr>
          <w:rFonts w:asciiTheme="majorEastAsia" w:eastAsiaTheme="majorEastAsia" w:hAnsiTheme="majorEastAsia" w:hint="eastAsia"/>
          <w:b/>
          <w:i/>
          <w:sz w:val="16"/>
        </w:rPr>
        <w:t>截止2019年</w:t>
      </w:r>
      <w:r w:rsidR="007C543F">
        <w:rPr>
          <w:rFonts w:asciiTheme="majorEastAsia" w:eastAsiaTheme="majorEastAsia" w:hAnsiTheme="majorEastAsia" w:hint="eastAsia"/>
          <w:b/>
          <w:i/>
          <w:sz w:val="16"/>
        </w:rPr>
        <w:t>8</w:t>
      </w:r>
      <w:r w:rsidRPr="00646E7A">
        <w:rPr>
          <w:rFonts w:asciiTheme="majorEastAsia" w:eastAsiaTheme="majorEastAsia" w:hAnsiTheme="majorEastAsia" w:hint="eastAsia"/>
          <w:b/>
          <w:i/>
          <w:sz w:val="16"/>
        </w:rPr>
        <w:t>月</w:t>
      </w:r>
    </w:p>
    <w:p w:rsidR="007C11E4" w:rsidRPr="007C11E4" w:rsidRDefault="007C11E4" w:rsidP="00676D21">
      <w:pPr>
        <w:rPr>
          <w:rFonts w:asciiTheme="majorEastAsia" w:eastAsiaTheme="majorEastAsia" w:hAnsiTheme="majorEastAsia"/>
        </w:rPr>
      </w:pPr>
    </w:p>
    <w:p w:rsidR="00267636" w:rsidRDefault="002B173A" w:rsidP="00A7703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7</w:t>
      </w:r>
      <w:r w:rsidR="00267636" w:rsidRPr="00A86E60">
        <w:rPr>
          <w:rFonts w:asciiTheme="majorEastAsia" w:eastAsiaTheme="majorEastAsia" w:hAnsiTheme="majorEastAsia" w:hint="eastAsia"/>
        </w:rPr>
        <w:t>、</w:t>
      </w:r>
      <w:r w:rsidR="00136F62">
        <w:rPr>
          <w:rFonts w:asciiTheme="majorEastAsia" w:eastAsiaTheme="majorEastAsia" w:hAnsiTheme="majorEastAsia" w:hint="eastAsia"/>
        </w:rPr>
        <w:t>今年以来（截止</w:t>
      </w:r>
      <w:r w:rsidR="00637743">
        <w:rPr>
          <w:rFonts w:asciiTheme="majorEastAsia" w:eastAsiaTheme="majorEastAsia" w:hAnsiTheme="majorEastAsia" w:hint="eastAsia"/>
        </w:rPr>
        <w:t>9月</w:t>
      </w:r>
      <w:r w:rsidR="00044AC3">
        <w:rPr>
          <w:rFonts w:asciiTheme="majorEastAsia" w:eastAsiaTheme="majorEastAsia" w:hAnsiTheme="majorEastAsia" w:hint="eastAsia"/>
        </w:rPr>
        <w:t>27</w:t>
      </w:r>
      <w:r w:rsidR="00637743">
        <w:rPr>
          <w:rFonts w:asciiTheme="majorEastAsia" w:eastAsiaTheme="majorEastAsia" w:hAnsiTheme="majorEastAsia" w:hint="eastAsia"/>
        </w:rPr>
        <w:t>日</w:t>
      </w:r>
      <w:r w:rsidR="00136F62">
        <w:rPr>
          <w:rFonts w:asciiTheme="majorEastAsia" w:eastAsiaTheme="majorEastAsia" w:hAnsiTheme="majorEastAsia" w:hint="eastAsia"/>
        </w:rPr>
        <w:t>）</w:t>
      </w:r>
      <w:proofErr w:type="gramStart"/>
      <w:r w:rsidR="00676D21" w:rsidRPr="00A86E60">
        <w:rPr>
          <w:rFonts w:asciiTheme="majorEastAsia" w:eastAsiaTheme="majorEastAsia" w:hAnsiTheme="majorEastAsia" w:hint="eastAsia"/>
        </w:rPr>
        <w:t>宽基指数</w:t>
      </w:r>
      <w:proofErr w:type="gramEnd"/>
      <w:r w:rsidR="00676D21" w:rsidRPr="00A86E60">
        <w:rPr>
          <w:rFonts w:asciiTheme="majorEastAsia" w:eastAsiaTheme="majorEastAsia" w:hAnsiTheme="majorEastAsia" w:hint="eastAsia"/>
        </w:rPr>
        <w:t>基金榜单</w:t>
      </w:r>
    </w:p>
    <w:p w:rsidR="00611822" w:rsidRDefault="0078574B" w:rsidP="00316746">
      <w:pPr>
        <w:jc w:val="center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lastRenderedPageBreak/>
        <w:drawing>
          <wp:inline distT="0" distB="0" distL="0" distR="0" wp14:anchorId="6C4002E2">
            <wp:extent cx="4986655" cy="259080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1F20" w:rsidRPr="00A83218" w:rsidRDefault="00F01F20" w:rsidP="00F01F20">
      <w:pPr>
        <w:rPr>
          <w:rFonts w:asciiTheme="majorEastAsia" w:eastAsiaTheme="majorEastAsia" w:hAnsiTheme="majorEastAsia"/>
          <w:i/>
          <w:sz w:val="16"/>
        </w:rPr>
      </w:pPr>
      <w:r w:rsidRPr="00A83218">
        <w:rPr>
          <w:rFonts w:asciiTheme="majorEastAsia" w:eastAsiaTheme="majorEastAsia" w:hAnsiTheme="majorEastAsia"/>
          <w:i/>
          <w:sz w:val="16"/>
        </w:rPr>
        <w:t>数据来源</w:t>
      </w:r>
      <w:r w:rsidRPr="00A83218">
        <w:rPr>
          <w:rFonts w:asciiTheme="majorEastAsia" w:eastAsiaTheme="majorEastAsia" w:hAnsiTheme="majorEastAsia" w:hint="eastAsia"/>
          <w:i/>
          <w:sz w:val="16"/>
        </w:rPr>
        <w:t>：Wind</w:t>
      </w:r>
    </w:p>
    <w:p w:rsidR="00F01F20" w:rsidRPr="00F01F20" w:rsidRDefault="00F01F20" w:rsidP="006954F4">
      <w:pPr>
        <w:jc w:val="center"/>
        <w:rPr>
          <w:rFonts w:asciiTheme="majorEastAsia" w:eastAsiaTheme="majorEastAsia" w:hAnsiTheme="majorEastAsia"/>
        </w:rPr>
      </w:pPr>
    </w:p>
    <w:p w:rsidR="00267636" w:rsidRDefault="002B173A" w:rsidP="00A7703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8</w:t>
      </w:r>
      <w:r w:rsidR="00267636" w:rsidRPr="00A86E60">
        <w:rPr>
          <w:rFonts w:asciiTheme="majorEastAsia" w:eastAsiaTheme="majorEastAsia" w:hAnsiTheme="majorEastAsia" w:hint="eastAsia"/>
        </w:rPr>
        <w:t>、</w:t>
      </w:r>
      <w:r w:rsidR="00136F62">
        <w:rPr>
          <w:rFonts w:asciiTheme="majorEastAsia" w:eastAsiaTheme="majorEastAsia" w:hAnsiTheme="majorEastAsia" w:hint="eastAsia"/>
        </w:rPr>
        <w:t>今年以来（截止</w:t>
      </w:r>
      <w:r w:rsidR="00637743">
        <w:rPr>
          <w:rFonts w:asciiTheme="majorEastAsia" w:eastAsiaTheme="majorEastAsia" w:hAnsiTheme="majorEastAsia" w:hint="eastAsia"/>
        </w:rPr>
        <w:t>9月</w:t>
      </w:r>
      <w:r w:rsidR="00044AC3">
        <w:rPr>
          <w:rFonts w:asciiTheme="majorEastAsia" w:eastAsiaTheme="majorEastAsia" w:hAnsiTheme="majorEastAsia" w:hint="eastAsia"/>
        </w:rPr>
        <w:t>27</w:t>
      </w:r>
      <w:r w:rsidR="00637743">
        <w:rPr>
          <w:rFonts w:asciiTheme="majorEastAsia" w:eastAsiaTheme="majorEastAsia" w:hAnsiTheme="majorEastAsia" w:hint="eastAsia"/>
        </w:rPr>
        <w:t>日</w:t>
      </w:r>
      <w:r w:rsidR="00136F62">
        <w:rPr>
          <w:rFonts w:asciiTheme="majorEastAsia" w:eastAsiaTheme="majorEastAsia" w:hAnsiTheme="majorEastAsia" w:hint="eastAsia"/>
        </w:rPr>
        <w:t>）</w:t>
      </w:r>
      <w:r w:rsidR="00676D21" w:rsidRPr="00A86E60">
        <w:rPr>
          <w:rFonts w:asciiTheme="majorEastAsia" w:eastAsiaTheme="majorEastAsia" w:hAnsiTheme="majorEastAsia" w:hint="eastAsia"/>
        </w:rPr>
        <w:t>行业指数基金榜单</w:t>
      </w:r>
    </w:p>
    <w:p w:rsidR="00611822" w:rsidRDefault="0078574B" w:rsidP="00611822">
      <w:pPr>
        <w:jc w:val="center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 wp14:anchorId="617FD300">
            <wp:extent cx="4980940" cy="2590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1F20" w:rsidRPr="00611822" w:rsidRDefault="00F01F20" w:rsidP="00611822">
      <w:pPr>
        <w:rPr>
          <w:rFonts w:asciiTheme="majorEastAsia" w:eastAsiaTheme="majorEastAsia" w:hAnsiTheme="majorEastAsia"/>
        </w:rPr>
      </w:pPr>
      <w:r w:rsidRPr="00A83218">
        <w:rPr>
          <w:rFonts w:asciiTheme="majorEastAsia" w:eastAsiaTheme="majorEastAsia" w:hAnsiTheme="majorEastAsia"/>
          <w:i/>
          <w:sz w:val="16"/>
        </w:rPr>
        <w:t>数据来源</w:t>
      </w:r>
      <w:r w:rsidRPr="00A83218">
        <w:rPr>
          <w:rFonts w:asciiTheme="majorEastAsia" w:eastAsiaTheme="majorEastAsia" w:hAnsiTheme="majorEastAsia" w:hint="eastAsia"/>
          <w:i/>
          <w:sz w:val="16"/>
        </w:rPr>
        <w:t>：Wind</w:t>
      </w:r>
    </w:p>
    <w:p w:rsidR="00F01F20" w:rsidRPr="00F01F20" w:rsidRDefault="00F01F20" w:rsidP="001E6A0D">
      <w:pPr>
        <w:jc w:val="center"/>
        <w:rPr>
          <w:rFonts w:asciiTheme="majorEastAsia" w:eastAsiaTheme="majorEastAsia" w:hAnsiTheme="majorEastAsia"/>
        </w:rPr>
      </w:pPr>
    </w:p>
    <w:p w:rsidR="00267636" w:rsidRDefault="002B173A" w:rsidP="00A7703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9</w:t>
      </w:r>
      <w:r w:rsidR="00267636" w:rsidRPr="00A86E60">
        <w:rPr>
          <w:rFonts w:asciiTheme="majorEastAsia" w:eastAsiaTheme="majorEastAsia" w:hAnsiTheme="majorEastAsia" w:hint="eastAsia"/>
        </w:rPr>
        <w:t>、</w:t>
      </w:r>
      <w:r w:rsidR="00136F62">
        <w:rPr>
          <w:rFonts w:asciiTheme="majorEastAsia" w:eastAsiaTheme="majorEastAsia" w:hAnsiTheme="majorEastAsia" w:hint="eastAsia"/>
        </w:rPr>
        <w:t>今年以来（截止</w:t>
      </w:r>
      <w:r w:rsidR="00637743">
        <w:rPr>
          <w:rFonts w:asciiTheme="majorEastAsia" w:eastAsiaTheme="majorEastAsia" w:hAnsiTheme="majorEastAsia" w:hint="eastAsia"/>
        </w:rPr>
        <w:t>9月</w:t>
      </w:r>
      <w:r w:rsidR="00044AC3">
        <w:rPr>
          <w:rFonts w:asciiTheme="majorEastAsia" w:eastAsiaTheme="majorEastAsia" w:hAnsiTheme="majorEastAsia" w:hint="eastAsia"/>
        </w:rPr>
        <w:t>27</w:t>
      </w:r>
      <w:r w:rsidR="00637743">
        <w:rPr>
          <w:rFonts w:asciiTheme="majorEastAsia" w:eastAsiaTheme="majorEastAsia" w:hAnsiTheme="majorEastAsia" w:hint="eastAsia"/>
        </w:rPr>
        <w:t>日</w:t>
      </w:r>
      <w:r w:rsidR="00136F62">
        <w:rPr>
          <w:rFonts w:asciiTheme="majorEastAsia" w:eastAsiaTheme="majorEastAsia" w:hAnsiTheme="majorEastAsia" w:hint="eastAsia"/>
        </w:rPr>
        <w:t>）</w:t>
      </w:r>
      <w:proofErr w:type="gramStart"/>
      <w:r w:rsidR="00676D21" w:rsidRPr="00A86E60">
        <w:rPr>
          <w:rFonts w:asciiTheme="majorEastAsia" w:eastAsiaTheme="majorEastAsia" w:hAnsiTheme="majorEastAsia" w:hint="eastAsia"/>
        </w:rPr>
        <w:t>股票</w:t>
      </w:r>
      <w:r>
        <w:rPr>
          <w:rFonts w:asciiTheme="majorEastAsia" w:eastAsiaTheme="majorEastAsia" w:hAnsiTheme="majorEastAsia" w:hint="eastAsia"/>
        </w:rPr>
        <w:t>型基金</w:t>
      </w:r>
      <w:r w:rsidR="00676D21" w:rsidRPr="00A86E60">
        <w:rPr>
          <w:rFonts w:asciiTheme="majorEastAsia" w:eastAsiaTheme="majorEastAsia" w:hAnsiTheme="majorEastAsia" w:hint="eastAsia"/>
        </w:rPr>
        <w:t>榜</w:t>
      </w:r>
      <w:proofErr w:type="gramEnd"/>
      <w:r w:rsidR="00676D21" w:rsidRPr="00A86E60">
        <w:rPr>
          <w:rFonts w:asciiTheme="majorEastAsia" w:eastAsiaTheme="majorEastAsia" w:hAnsiTheme="majorEastAsia" w:hint="eastAsia"/>
        </w:rPr>
        <w:t>单</w:t>
      </w:r>
    </w:p>
    <w:p w:rsidR="00AA6B43" w:rsidRDefault="0078574B" w:rsidP="00AC2040">
      <w:pPr>
        <w:jc w:val="center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lastRenderedPageBreak/>
        <w:drawing>
          <wp:inline distT="0" distB="0" distL="0" distR="0" wp14:anchorId="5A20AEE7">
            <wp:extent cx="4986655" cy="259715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259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1F20" w:rsidRPr="00A83218" w:rsidRDefault="00F01F20" w:rsidP="00F01F20">
      <w:pPr>
        <w:rPr>
          <w:rFonts w:asciiTheme="majorEastAsia" w:eastAsiaTheme="majorEastAsia" w:hAnsiTheme="majorEastAsia"/>
          <w:i/>
          <w:sz w:val="16"/>
        </w:rPr>
      </w:pPr>
      <w:r w:rsidRPr="00A83218">
        <w:rPr>
          <w:rFonts w:asciiTheme="majorEastAsia" w:eastAsiaTheme="majorEastAsia" w:hAnsiTheme="majorEastAsia"/>
          <w:i/>
          <w:sz w:val="16"/>
        </w:rPr>
        <w:t>数据来源</w:t>
      </w:r>
      <w:r w:rsidRPr="00A83218">
        <w:rPr>
          <w:rFonts w:asciiTheme="majorEastAsia" w:eastAsiaTheme="majorEastAsia" w:hAnsiTheme="majorEastAsia" w:hint="eastAsia"/>
          <w:i/>
          <w:sz w:val="16"/>
        </w:rPr>
        <w:t>：Wind</w:t>
      </w:r>
    </w:p>
    <w:p w:rsidR="00F01F20" w:rsidRPr="00F01F20" w:rsidRDefault="00F01F20" w:rsidP="00AC2040">
      <w:pPr>
        <w:jc w:val="center"/>
        <w:rPr>
          <w:rFonts w:asciiTheme="majorEastAsia" w:eastAsiaTheme="majorEastAsia" w:hAnsiTheme="majorEastAsia"/>
        </w:rPr>
      </w:pPr>
    </w:p>
    <w:p w:rsidR="00676D21" w:rsidRDefault="002B173A" w:rsidP="00A7703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10</w:t>
      </w:r>
      <w:r w:rsidR="00676D21" w:rsidRPr="00A86E60">
        <w:rPr>
          <w:rFonts w:asciiTheme="majorEastAsia" w:eastAsiaTheme="majorEastAsia" w:hAnsiTheme="majorEastAsia" w:hint="eastAsia"/>
        </w:rPr>
        <w:t>、</w:t>
      </w:r>
      <w:r w:rsidR="00136F62">
        <w:rPr>
          <w:rFonts w:asciiTheme="majorEastAsia" w:eastAsiaTheme="majorEastAsia" w:hAnsiTheme="majorEastAsia" w:hint="eastAsia"/>
        </w:rPr>
        <w:t>今年以来（截止</w:t>
      </w:r>
      <w:r w:rsidR="00637743">
        <w:rPr>
          <w:rFonts w:asciiTheme="majorEastAsia" w:eastAsiaTheme="majorEastAsia" w:hAnsiTheme="majorEastAsia" w:hint="eastAsia"/>
        </w:rPr>
        <w:t>9月</w:t>
      </w:r>
      <w:r w:rsidR="00044AC3">
        <w:rPr>
          <w:rFonts w:asciiTheme="majorEastAsia" w:eastAsiaTheme="majorEastAsia" w:hAnsiTheme="majorEastAsia" w:hint="eastAsia"/>
        </w:rPr>
        <w:t>27</w:t>
      </w:r>
      <w:r w:rsidR="00637743">
        <w:rPr>
          <w:rFonts w:asciiTheme="majorEastAsia" w:eastAsiaTheme="majorEastAsia" w:hAnsiTheme="majorEastAsia" w:hint="eastAsia"/>
        </w:rPr>
        <w:t>日</w:t>
      </w:r>
      <w:r w:rsidR="00136F62">
        <w:rPr>
          <w:rFonts w:asciiTheme="majorEastAsia" w:eastAsiaTheme="majorEastAsia" w:hAnsiTheme="majorEastAsia" w:hint="eastAsia"/>
        </w:rPr>
        <w:t>）</w:t>
      </w:r>
      <w:r w:rsidR="00676D21" w:rsidRPr="00A86E60">
        <w:rPr>
          <w:rFonts w:asciiTheme="majorEastAsia" w:eastAsiaTheme="majorEastAsia" w:hAnsiTheme="majorEastAsia" w:hint="eastAsia"/>
        </w:rPr>
        <w:t>混合</w:t>
      </w:r>
      <w:r>
        <w:rPr>
          <w:rFonts w:asciiTheme="majorEastAsia" w:eastAsiaTheme="majorEastAsia" w:hAnsiTheme="majorEastAsia" w:hint="eastAsia"/>
        </w:rPr>
        <w:t>型</w:t>
      </w:r>
      <w:r w:rsidR="00676D21" w:rsidRPr="00A86E60">
        <w:rPr>
          <w:rFonts w:asciiTheme="majorEastAsia" w:eastAsiaTheme="majorEastAsia" w:hAnsiTheme="majorEastAsia" w:hint="eastAsia"/>
        </w:rPr>
        <w:t>基金榜单</w:t>
      </w:r>
    </w:p>
    <w:p w:rsidR="00AA6B43" w:rsidRDefault="0078574B" w:rsidP="004364DB">
      <w:pPr>
        <w:jc w:val="center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 wp14:anchorId="616724A1">
            <wp:extent cx="4986655" cy="259080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1F20" w:rsidRPr="00A83218" w:rsidRDefault="00F01F20" w:rsidP="00F01F20">
      <w:pPr>
        <w:rPr>
          <w:rFonts w:asciiTheme="majorEastAsia" w:eastAsiaTheme="majorEastAsia" w:hAnsiTheme="majorEastAsia"/>
          <w:i/>
          <w:sz w:val="16"/>
        </w:rPr>
      </w:pPr>
      <w:r w:rsidRPr="00A83218">
        <w:rPr>
          <w:rFonts w:asciiTheme="majorEastAsia" w:eastAsiaTheme="majorEastAsia" w:hAnsiTheme="majorEastAsia"/>
          <w:i/>
          <w:sz w:val="16"/>
        </w:rPr>
        <w:t>数据来源</w:t>
      </w:r>
      <w:r w:rsidRPr="00A83218">
        <w:rPr>
          <w:rFonts w:asciiTheme="majorEastAsia" w:eastAsiaTheme="majorEastAsia" w:hAnsiTheme="majorEastAsia" w:hint="eastAsia"/>
          <w:i/>
          <w:sz w:val="16"/>
        </w:rPr>
        <w:t>：Wind</w:t>
      </w:r>
    </w:p>
    <w:p w:rsidR="00F01F20" w:rsidRPr="00F01F20" w:rsidRDefault="00F01F20" w:rsidP="004364DB">
      <w:pPr>
        <w:jc w:val="center"/>
        <w:rPr>
          <w:rFonts w:asciiTheme="majorEastAsia" w:eastAsiaTheme="majorEastAsia" w:hAnsiTheme="majorEastAsia"/>
        </w:rPr>
      </w:pPr>
    </w:p>
    <w:p w:rsidR="00676D21" w:rsidRDefault="002B173A" w:rsidP="00A7703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11</w:t>
      </w:r>
      <w:r w:rsidR="00676D21" w:rsidRPr="00A86E60">
        <w:rPr>
          <w:rFonts w:asciiTheme="majorEastAsia" w:eastAsiaTheme="majorEastAsia" w:hAnsiTheme="majorEastAsia" w:hint="eastAsia"/>
        </w:rPr>
        <w:t>、</w:t>
      </w:r>
      <w:r w:rsidR="00136F62">
        <w:rPr>
          <w:rFonts w:asciiTheme="majorEastAsia" w:eastAsiaTheme="majorEastAsia" w:hAnsiTheme="majorEastAsia" w:hint="eastAsia"/>
        </w:rPr>
        <w:t>今年以来（截止</w:t>
      </w:r>
      <w:r w:rsidR="00637743">
        <w:rPr>
          <w:rFonts w:asciiTheme="majorEastAsia" w:eastAsiaTheme="majorEastAsia" w:hAnsiTheme="majorEastAsia" w:hint="eastAsia"/>
        </w:rPr>
        <w:t>9月</w:t>
      </w:r>
      <w:r w:rsidR="00044AC3">
        <w:rPr>
          <w:rFonts w:asciiTheme="majorEastAsia" w:eastAsiaTheme="majorEastAsia" w:hAnsiTheme="majorEastAsia" w:hint="eastAsia"/>
        </w:rPr>
        <w:t>27</w:t>
      </w:r>
      <w:r w:rsidR="00637743">
        <w:rPr>
          <w:rFonts w:asciiTheme="majorEastAsia" w:eastAsiaTheme="majorEastAsia" w:hAnsiTheme="majorEastAsia" w:hint="eastAsia"/>
        </w:rPr>
        <w:t>日</w:t>
      </w:r>
      <w:r w:rsidR="00136F62">
        <w:rPr>
          <w:rFonts w:asciiTheme="majorEastAsia" w:eastAsiaTheme="majorEastAsia" w:hAnsiTheme="majorEastAsia" w:hint="eastAsia"/>
        </w:rPr>
        <w:t>）</w:t>
      </w:r>
      <w:proofErr w:type="gramStart"/>
      <w:r w:rsidR="00676D21" w:rsidRPr="00A86E60">
        <w:rPr>
          <w:rFonts w:asciiTheme="majorEastAsia" w:eastAsiaTheme="majorEastAsia" w:hAnsiTheme="majorEastAsia" w:hint="eastAsia"/>
        </w:rPr>
        <w:t>债券</w:t>
      </w:r>
      <w:r>
        <w:rPr>
          <w:rFonts w:asciiTheme="majorEastAsia" w:eastAsiaTheme="majorEastAsia" w:hAnsiTheme="majorEastAsia" w:hint="eastAsia"/>
        </w:rPr>
        <w:t>型</w:t>
      </w:r>
      <w:r w:rsidR="00676D21" w:rsidRPr="00A86E60">
        <w:rPr>
          <w:rFonts w:asciiTheme="majorEastAsia" w:eastAsiaTheme="majorEastAsia" w:hAnsiTheme="majorEastAsia" w:hint="eastAsia"/>
        </w:rPr>
        <w:t>基金榜</w:t>
      </w:r>
      <w:proofErr w:type="gramEnd"/>
      <w:r w:rsidR="00676D21" w:rsidRPr="00A86E60">
        <w:rPr>
          <w:rFonts w:asciiTheme="majorEastAsia" w:eastAsiaTheme="majorEastAsia" w:hAnsiTheme="majorEastAsia" w:hint="eastAsia"/>
        </w:rPr>
        <w:t>单</w:t>
      </w:r>
    </w:p>
    <w:p w:rsidR="00AA6B43" w:rsidRDefault="0078574B" w:rsidP="00B06F22">
      <w:pPr>
        <w:jc w:val="center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lastRenderedPageBreak/>
        <w:drawing>
          <wp:inline distT="0" distB="0" distL="0" distR="0" wp14:anchorId="0D90C158">
            <wp:extent cx="4980940" cy="2597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259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1F20" w:rsidRPr="00A83218" w:rsidRDefault="00F01F20" w:rsidP="00F01F20">
      <w:pPr>
        <w:rPr>
          <w:rFonts w:asciiTheme="majorEastAsia" w:eastAsiaTheme="majorEastAsia" w:hAnsiTheme="majorEastAsia"/>
          <w:i/>
          <w:sz w:val="16"/>
        </w:rPr>
      </w:pPr>
      <w:r w:rsidRPr="00A83218">
        <w:rPr>
          <w:rFonts w:asciiTheme="majorEastAsia" w:eastAsiaTheme="majorEastAsia" w:hAnsiTheme="majorEastAsia"/>
          <w:i/>
          <w:sz w:val="16"/>
        </w:rPr>
        <w:t>数据来源</w:t>
      </w:r>
      <w:r w:rsidRPr="00A83218">
        <w:rPr>
          <w:rFonts w:asciiTheme="majorEastAsia" w:eastAsiaTheme="majorEastAsia" w:hAnsiTheme="majorEastAsia" w:hint="eastAsia"/>
          <w:i/>
          <w:sz w:val="16"/>
        </w:rPr>
        <w:t>：Wind</w:t>
      </w:r>
    </w:p>
    <w:p w:rsidR="00F01F20" w:rsidRPr="00F01F20" w:rsidRDefault="00F01F20" w:rsidP="00B06F22">
      <w:pPr>
        <w:jc w:val="center"/>
        <w:rPr>
          <w:rFonts w:asciiTheme="majorEastAsia" w:eastAsiaTheme="majorEastAsia" w:hAnsiTheme="majorEastAsia"/>
        </w:rPr>
      </w:pPr>
    </w:p>
    <w:p w:rsidR="00676D21" w:rsidRPr="00A86E60" w:rsidRDefault="002B173A" w:rsidP="00A7703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12</w:t>
      </w:r>
      <w:r w:rsidR="00676D21" w:rsidRPr="00A86E60">
        <w:rPr>
          <w:rFonts w:asciiTheme="majorEastAsia" w:eastAsiaTheme="majorEastAsia" w:hAnsiTheme="majorEastAsia" w:hint="eastAsia"/>
        </w:rPr>
        <w:t>、</w:t>
      </w:r>
      <w:r w:rsidR="00136F62">
        <w:rPr>
          <w:rFonts w:asciiTheme="majorEastAsia" w:eastAsiaTheme="majorEastAsia" w:hAnsiTheme="majorEastAsia" w:hint="eastAsia"/>
        </w:rPr>
        <w:t>今年以来（截止</w:t>
      </w:r>
      <w:r w:rsidR="00637743">
        <w:rPr>
          <w:rFonts w:asciiTheme="majorEastAsia" w:eastAsiaTheme="majorEastAsia" w:hAnsiTheme="majorEastAsia" w:hint="eastAsia"/>
        </w:rPr>
        <w:t>9月</w:t>
      </w:r>
      <w:r w:rsidR="00044AC3">
        <w:rPr>
          <w:rFonts w:asciiTheme="majorEastAsia" w:eastAsiaTheme="majorEastAsia" w:hAnsiTheme="majorEastAsia" w:hint="eastAsia"/>
        </w:rPr>
        <w:t>27</w:t>
      </w:r>
      <w:r w:rsidR="00637743">
        <w:rPr>
          <w:rFonts w:asciiTheme="majorEastAsia" w:eastAsiaTheme="majorEastAsia" w:hAnsiTheme="majorEastAsia" w:hint="eastAsia"/>
        </w:rPr>
        <w:t>日</w:t>
      </w:r>
      <w:r w:rsidR="00136F62">
        <w:rPr>
          <w:rFonts w:asciiTheme="majorEastAsia" w:eastAsiaTheme="majorEastAsia" w:hAnsiTheme="majorEastAsia" w:hint="eastAsia"/>
        </w:rPr>
        <w:t>）</w:t>
      </w:r>
      <w:proofErr w:type="gramStart"/>
      <w:r w:rsidR="00676D21" w:rsidRPr="00A86E60">
        <w:rPr>
          <w:rFonts w:asciiTheme="majorEastAsia" w:eastAsiaTheme="majorEastAsia" w:hAnsiTheme="majorEastAsia" w:hint="eastAsia"/>
        </w:rPr>
        <w:t>货币</w:t>
      </w:r>
      <w:r>
        <w:rPr>
          <w:rFonts w:asciiTheme="majorEastAsia" w:eastAsiaTheme="majorEastAsia" w:hAnsiTheme="majorEastAsia" w:hint="eastAsia"/>
        </w:rPr>
        <w:t>型</w:t>
      </w:r>
      <w:r w:rsidR="00676D21" w:rsidRPr="00A86E60">
        <w:rPr>
          <w:rFonts w:asciiTheme="majorEastAsia" w:eastAsiaTheme="majorEastAsia" w:hAnsiTheme="majorEastAsia" w:hint="eastAsia"/>
        </w:rPr>
        <w:t>基金榜</w:t>
      </w:r>
      <w:proofErr w:type="gramEnd"/>
      <w:r w:rsidR="00676D21" w:rsidRPr="00A86E60">
        <w:rPr>
          <w:rFonts w:asciiTheme="majorEastAsia" w:eastAsiaTheme="majorEastAsia" w:hAnsiTheme="majorEastAsia" w:hint="eastAsia"/>
        </w:rPr>
        <w:t>单</w:t>
      </w:r>
    </w:p>
    <w:p w:rsidR="00267636" w:rsidRDefault="0078574B" w:rsidP="005221E9">
      <w:pPr>
        <w:spacing w:before="47"/>
        <w:ind w:left="135"/>
        <w:jc w:val="center"/>
        <w:rPr>
          <w:rFonts w:asciiTheme="majorEastAsia" w:eastAsiaTheme="majorEastAsia" w:hAnsiTheme="majorEastAsia" w:cs="楷体"/>
          <w:sz w:val="20"/>
          <w:szCs w:val="20"/>
        </w:rPr>
      </w:pPr>
      <w:r>
        <w:rPr>
          <w:rFonts w:asciiTheme="majorEastAsia" w:eastAsiaTheme="majorEastAsia" w:hAnsiTheme="majorEastAsia" w:cs="楷体"/>
          <w:noProof/>
          <w:sz w:val="20"/>
          <w:szCs w:val="20"/>
        </w:rPr>
        <w:drawing>
          <wp:inline distT="0" distB="0" distL="0" distR="0" wp14:anchorId="527F64A2">
            <wp:extent cx="4980940" cy="25971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259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1F20" w:rsidRPr="00A83218" w:rsidRDefault="00F01F20" w:rsidP="00F01F20">
      <w:pPr>
        <w:rPr>
          <w:rFonts w:asciiTheme="majorEastAsia" w:eastAsiaTheme="majorEastAsia" w:hAnsiTheme="majorEastAsia"/>
          <w:i/>
          <w:sz w:val="16"/>
        </w:rPr>
      </w:pPr>
      <w:r w:rsidRPr="00A83218">
        <w:rPr>
          <w:rFonts w:asciiTheme="majorEastAsia" w:eastAsiaTheme="majorEastAsia" w:hAnsiTheme="majorEastAsia"/>
          <w:i/>
          <w:sz w:val="16"/>
        </w:rPr>
        <w:t>数据来源</w:t>
      </w:r>
      <w:r w:rsidRPr="00A83218">
        <w:rPr>
          <w:rFonts w:asciiTheme="majorEastAsia" w:eastAsiaTheme="majorEastAsia" w:hAnsiTheme="majorEastAsia" w:hint="eastAsia"/>
          <w:i/>
          <w:sz w:val="16"/>
        </w:rPr>
        <w:t>：Wind</w:t>
      </w:r>
    </w:p>
    <w:p w:rsidR="00F01F20" w:rsidRDefault="00F01F20" w:rsidP="005221E9">
      <w:pPr>
        <w:spacing w:before="47"/>
        <w:ind w:left="135"/>
        <w:jc w:val="center"/>
        <w:rPr>
          <w:rFonts w:asciiTheme="majorEastAsia" w:eastAsiaTheme="majorEastAsia" w:hAnsiTheme="majorEastAsia" w:cs="楷体"/>
          <w:sz w:val="20"/>
          <w:szCs w:val="20"/>
        </w:rPr>
      </w:pPr>
    </w:p>
    <w:p w:rsidR="0034689A" w:rsidRPr="00267636" w:rsidRDefault="0034689A" w:rsidP="0034689A">
      <w:pPr>
        <w:spacing w:before="47"/>
        <w:ind w:left="135"/>
        <w:rPr>
          <w:rFonts w:asciiTheme="majorEastAsia" w:eastAsiaTheme="majorEastAsia" w:hAnsiTheme="majorEastAsia" w:cs="楷体"/>
          <w:sz w:val="20"/>
          <w:szCs w:val="20"/>
        </w:rPr>
      </w:pPr>
    </w:p>
    <w:p w:rsidR="0034689A" w:rsidRPr="00B83C85" w:rsidRDefault="00684A53">
      <w:pPr>
        <w:rPr>
          <w:rFonts w:ascii="黑体" w:eastAsia="黑体" w:hAnsi="黑体"/>
          <w:i/>
        </w:rPr>
      </w:pPr>
      <w:r w:rsidRPr="00B83C85">
        <w:rPr>
          <w:rFonts w:ascii="黑体" w:eastAsia="黑体" w:hAnsi="黑体"/>
          <w:i/>
        </w:rPr>
        <w:t>申明</w:t>
      </w:r>
      <w:r w:rsidRPr="00B83C85">
        <w:rPr>
          <w:rFonts w:ascii="黑体" w:eastAsia="黑体" w:hAnsi="黑体" w:hint="eastAsia"/>
          <w:i/>
        </w:rPr>
        <w:t>：</w:t>
      </w:r>
      <w:r w:rsidRPr="00B83C85">
        <w:rPr>
          <w:rFonts w:ascii="黑体" w:eastAsia="黑体" w:hAnsi="黑体"/>
          <w:i/>
        </w:rPr>
        <w:t>文章所提到的基金仅为业绩展示</w:t>
      </w:r>
      <w:r w:rsidRPr="00B83C85">
        <w:rPr>
          <w:rFonts w:ascii="黑体" w:eastAsia="黑体" w:hAnsi="黑体" w:hint="eastAsia"/>
          <w:i/>
        </w:rPr>
        <w:t>，</w:t>
      </w:r>
      <w:r w:rsidRPr="00B83C85">
        <w:rPr>
          <w:rFonts w:ascii="黑体" w:eastAsia="黑体" w:hAnsi="黑体"/>
          <w:i/>
        </w:rPr>
        <w:t>不构成投资建议</w:t>
      </w:r>
      <w:r w:rsidRPr="00B83C85">
        <w:rPr>
          <w:rFonts w:ascii="黑体" w:eastAsia="黑体" w:hAnsi="黑体" w:hint="eastAsia"/>
          <w:i/>
        </w:rPr>
        <w:t>。</w:t>
      </w:r>
      <w:r w:rsidRPr="00B83C85">
        <w:rPr>
          <w:rFonts w:ascii="黑体" w:eastAsia="黑体" w:hAnsi="黑体"/>
          <w:i/>
        </w:rPr>
        <w:t>基金有风险</w:t>
      </w:r>
      <w:r w:rsidRPr="00B83C85">
        <w:rPr>
          <w:rFonts w:ascii="黑体" w:eastAsia="黑体" w:hAnsi="黑体" w:hint="eastAsia"/>
          <w:i/>
        </w:rPr>
        <w:t>，</w:t>
      </w:r>
      <w:r w:rsidRPr="00B83C85">
        <w:rPr>
          <w:rFonts w:ascii="黑体" w:eastAsia="黑体" w:hAnsi="黑体"/>
          <w:i/>
        </w:rPr>
        <w:t>投资需谨慎</w:t>
      </w:r>
      <w:r w:rsidRPr="00B83C85">
        <w:rPr>
          <w:rFonts w:ascii="黑体" w:eastAsia="黑体" w:hAnsi="黑体" w:hint="eastAsia"/>
          <w:i/>
        </w:rPr>
        <w:t>！</w:t>
      </w:r>
    </w:p>
    <w:sectPr w:rsidR="0034689A" w:rsidRPr="00B83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EA4" w:rsidRDefault="00496EA4" w:rsidP="00207912">
      <w:r>
        <w:separator/>
      </w:r>
    </w:p>
  </w:endnote>
  <w:endnote w:type="continuationSeparator" w:id="0">
    <w:p w:rsidR="00496EA4" w:rsidRDefault="00496EA4" w:rsidP="00207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EA4" w:rsidRDefault="00496EA4" w:rsidP="00207912">
      <w:r>
        <w:separator/>
      </w:r>
    </w:p>
  </w:footnote>
  <w:footnote w:type="continuationSeparator" w:id="0">
    <w:p w:rsidR="00496EA4" w:rsidRDefault="00496EA4" w:rsidP="002079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35DF"/>
    <w:multiLevelType w:val="hybridMultilevel"/>
    <w:tmpl w:val="0C12503E"/>
    <w:lvl w:ilvl="0" w:tplc="96BC2FA4">
      <w:start w:val="1"/>
      <w:numFmt w:val="japaneseCounting"/>
      <w:lvlText w:val="%1、"/>
      <w:lvlJc w:val="left"/>
      <w:pPr>
        <w:ind w:left="61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1">
    <w:nsid w:val="270D44B6"/>
    <w:multiLevelType w:val="hybridMultilevel"/>
    <w:tmpl w:val="9E8838B6"/>
    <w:lvl w:ilvl="0" w:tplc="3C0848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5A3921"/>
    <w:multiLevelType w:val="hybridMultilevel"/>
    <w:tmpl w:val="BCEE97FA"/>
    <w:lvl w:ilvl="0" w:tplc="34724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8F0BCA"/>
    <w:multiLevelType w:val="hybridMultilevel"/>
    <w:tmpl w:val="204ECDBC"/>
    <w:lvl w:ilvl="0" w:tplc="BBF2D392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89A"/>
    <w:rsid w:val="00011B5C"/>
    <w:rsid w:val="000164C5"/>
    <w:rsid w:val="00017FC6"/>
    <w:rsid w:val="00021195"/>
    <w:rsid w:val="0004085E"/>
    <w:rsid w:val="000417E8"/>
    <w:rsid w:val="00044AC3"/>
    <w:rsid w:val="0006059F"/>
    <w:rsid w:val="00066571"/>
    <w:rsid w:val="0007410A"/>
    <w:rsid w:val="000908EF"/>
    <w:rsid w:val="00091DBB"/>
    <w:rsid w:val="00092F64"/>
    <w:rsid w:val="00096E12"/>
    <w:rsid w:val="000974F3"/>
    <w:rsid w:val="000B11C3"/>
    <w:rsid w:val="000B32AF"/>
    <w:rsid w:val="000C0FEF"/>
    <w:rsid w:val="000C1D47"/>
    <w:rsid w:val="000C21AA"/>
    <w:rsid w:val="000C2514"/>
    <w:rsid w:val="00103C48"/>
    <w:rsid w:val="001254E1"/>
    <w:rsid w:val="001314E0"/>
    <w:rsid w:val="00136119"/>
    <w:rsid w:val="00136F62"/>
    <w:rsid w:val="001374E8"/>
    <w:rsid w:val="00140AA1"/>
    <w:rsid w:val="001415AE"/>
    <w:rsid w:val="00156199"/>
    <w:rsid w:val="0019550D"/>
    <w:rsid w:val="00197039"/>
    <w:rsid w:val="001A2D63"/>
    <w:rsid w:val="001C6B81"/>
    <w:rsid w:val="001D5A08"/>
    <w:rsid w:val="001E1067"/>
    <w:rsid w:val="001E50F0"/>
    <w:rsid w:val="001E6A0D"/>
    <w:rsid w:val="001E768A"/>
    <w:rsid w:val="001E7AD6"/>
    <w:rsid w:val="001F3F06"/>
    <w:rsid w:val="00204FF1"/>
    <w:rsid w:val="00206053"/>
    <w:rsid w:val="00207912"/>
    <w:rsid w:val="00213E58"/>
    <w:rsid w:val="00230126"/>
    <w:rsid w:val="00236D0A"/>
    <w:rsid w:val="00257C6B"/>
    <w:rsid w:val="00261796"/>
    <w:rsid w:val="0026385E"/>
    <w:rsid w:val="00265AD3"/>
    <w:rsid w:val="00267636"/>
    <w:rsid w:val="0027313B"/>
    <w:rsid w:val="00292060"/>
    <w:rsid w:val="002A615A"/>
    <w:rsid w:val="002A6F97"/>
    <w:rsid w:val="002B173A"/>
    <w:rsid w:val="002C137A"/>
    <w:rsid w:val="002C6266"/>
    <w:rsid w:val="002D4069"/>
    <w:rsid w:val="002E1817"/>
    <w:rsid w:val="002F1622"/>
    <w:rsid w:val="002F5350"/>
    <w:rsid w:val="00316746"/>
    <w:rsid w:val="003331C4"/>
    <w:rsid w:val="00336170"/>
    <w:rsid w:val="00336263"/>
    <w:rsid w:val="0034689A"/>
    <w:rsid w:val="00361001"/>
    <w:rsid w:val="00363C60"/>
    <w:rsid w:val="003671ED"/>
    <w:rsid w:val="003822B9"/>
    <w:rsid w:val="00390383"/>
    <w:rsid w:val="00391CBE"/>
    <w:rsid w:val="00393231"/>
    <w:rsid w:val="00395FBC"/>
    <w:rsid w:val="003A177B"/>
    <w:rsid w:val="003A4D4E"/>
    <w:rsid w:val="003C33F3"/>
    <w:rsid w:val="003E0B30"/>
    <w:rsid w:val="003E168A"/>
    <w:rsid w:val="003F69F8"/>
    <w:rsid w:val="004059D5"/>
    <w:rsid w:val="004130D9"/>
    <w:rsid w:val="0041575B"/>
    <w:rsid w:val="004158BA"/>
    <w:rsid w:val="00434ED9"/>
    <w:rsid w:val="004364DB"/>
    <w:rsid w:val="0045035D"/>
    <w:rsid w:val="00452E6F"/>
    <w:rsid w:val="00453E85"/>
    <w:rsid w:val="004704E3"/>
    <w:rsid w:val="00471329"/>
    <w:rsid w:val="00472DBC"/>
    <w:rsid w:val="00474646"/>
    <w:rsid w:val="00477031"/>
    <w:rsid w:val="004854E2"/>
    <w:rsid w:val="00496EA4"/>
    <w:rsid w:val="004B097F"/>
    <w:rsid w:val="004B3C1A"/>
    <w:rsid w:val="004B404A"/>
    <w:rsid w:val="004C53AB"/>
    <w:rsid w:val="004D28D9"/>
    <w:rsid w:val="004D6EF4"/>
    <w:rsid w:val="004E36A5"/>
    <w:rsid w:val="004E6367"/>
    <w:rsid w:val="004F1C09"/>
    <w:rsid w:val="004F2198"/>
    <w:rsid w:val="004F5D62"/>
    <w:rsid w:val="004F5FAA"/>
    <w:rsid w:val="005038A7"/>
    <w:rsid w:val="00513D8B"/>
    <w:rsid w:val="005221E9"/>
    <w:rsid w:val="005304FB"/>
    <w:rsid w:val="005426BF"/>
    <w:rsid w:val="00563F35"/>
    <w:rsid w:val="00567BCF"/>
    <w:rsid w:val="00571809"/>
    <w:rsid w:val="00577490"/>
    <w:rsid w:val="00585D18"/>
    <w:rsid w:val="0059772A"/>
    <w:rsid w:val="005A2526"/>
    <w:rsid w:val="005A6A4E"/>
    <w:rsid w:val="005B24BA"/>
    <w:rsid w:val="005B63F4"/>
    <w:rsid w:val="005B6486"/>
    <w:rsid w:val="005C2DFC"/>
    <w:rsid w:val="005F0D2F"/>
    <w:rsid w:val="006000E9"/>
    <w:rsid w:val="006034D9"/>
    <w:rsid w:val="00606FD6"/>
    <w:rsid w:val="00611822"/>
    <w:rsid w:val="006225E8"/>
    <w:rsid w:val="00624E90"/>
    <w:rsid w:val="00635F27"/>
    <w:rsid w:val="00637459"/>
    <w:rsid w:val="00637743"/>
    <w:rsid w:val="0063782E"/>
    <w:rsid w:val="00644FD3"/>
    <w:rsid w:val="00646E7A"/>
    <w:rsid w:val="006521B0"/>
    <w:rsid w:val="00653725"/>
    <w:rsid w:val="00666262"/>
    <w:rsid w:val="0066626A"/>
    <w:rsid w:val="00672F7C"/>
    <w:rsid w:val="00676D21"/>
    <w:rsid w:val="00677F5C"/>
    <w:rsid w:val="00684A53"/>
    <w:rsid w:val="006954F4"/>
    <w:rsid w:val="006A7C7D"/>
    <w:rsid w:val="006A7C88"/>
    <w:rsid w:val="006B15F3"/>
    <w:rsid w:val="006B50EB"/>
    <w:rsid w:val="006D0B64"/>
    <w:rsid w:val="006D20F8"/>
    <w:rsid w:val="006E2B29"/>
    <w:rsid w:val="006E7875"/>
    <w:rsid w:val="0070286F"/>
    <w:rsid w:val="0070306B"/>
    <w:rsid w:val="00712CF0"/>
    <w:rsid w:val="00714C73"/>
    <w:rsid w:val="007153DA"/>
    <w:rsid w:val="00734EA5"/>
    <w:rsid w:val="00735A19"/>
    <w:rsid w:val="00735E43"/>
    <w:rsid w:val="007376AE"/>
    <w:rsid w:val="0077065B"/>
    <w:rsid w:val="00771495"/>
    <w:rsid w:val="00775DF5"/>
    <w:rsid w:val="00776A92"/>
    <w:rsid w:val="00776FB4"/>
    <w:rsid w:val="00781BEE"/>
    <w:rsid w:val="00784579"/>
    <w:rsid w:val="0078574B"/>
    <w:rsid w:val="007906A1"/>
    <w:rsid w:val="007914E5"/>
    <w:rsid w:val="007B00D1"/>
    <w:rsid w:val="007B721B"/>
    <w:rsid w:val="007C043D"/>
    <w:rsid w:val="007C11E4"/>
    <w:rsid w:val="007C543F"/>
    <w:rsid w:val="007D5467"/>
    <w:rsid w:val="007E1ECB"/>
    <w:rsid w:val="007E73D7"/>
    <w:rsid w:val="007F148F"/>
    <w:rsid w:val="007F4B3E"/>
    <w:rsid w:val="007F7505"/>
    <w:rsid w:val="008027B7"/>
    <w:rsid w:val="00807E8B"/>
    <w:rsid w:val="008120A4"/>
    <w:rsid w:val="00827EF7"/>
    <w:rsid w:val="00845EA4"/>
    <w:rsid w:val="00863C64"/>
    <w:rsid w:val="00875AE2"/>
    <w:rsid w:val="00880D80"/>
    <w:rsid w:val="008837A7"/>
    <w:rsid w:val="00884415"/>
    <w:rsid w:val="00891705"/>
    <w:rsid w:val="00894B55"/>
    <w:rsid w:val="008A5056"/>
    <w:rsid w:val="008A62B3"/>
    <w:rsid w:val="008C0755"/>
    <w:rsid w:val="008D3991"/>
    <w:rsid w:val="008D5947"/>
    <w:rsid w:val="008E47A3"/>
    <w:rsid w:val="008F07F4"/>
    <w:rsid w:val="008F5029"/>
    <w:rsid w:val="00904569"/>
    <w:rsid w:val="0092059E"/>
    <w:rsid w:val="009745C4"/>
    <w:rsid w:val="00976882"/>
    <w:rsid w:val="00980462"/>
    <w:rsid w:val="00986208"/>
    <w:rsid w:val="009C1D98"/>
    <w:rsid w:val="009C79E8"/>
    <w:rsid w:val="009D269B"/>
    <w:rsid w:val="009D5B7D"/>
    <w:rsid w:val="009D62BB"/>
    <w:rsid w:val="009F5217"/>
    <w:rsid w:val="00A14B3B"/>
    <w:rsid w:val="00A27137"/>
    <w:rsid w:val="00A31BD6"/>
    <w:rsid w:val="00A4272A"/>
    <w:rsid w:val="00A52E65"/>
    <w:rsid w:val="00A62F58"/>
    <w:rsid w:val="00A7081D"/>
    <w:rsid w:val="00A72258"/>
    <w:rsid w:val="00A77038"/>
    <w:rsid w:val="00A83218"/>
    <w:rsid w:val="00A86E60"/>
    <w:rsid w:val="00A90F74"/>
    <w:rsid w:val="00AA6B43"/>
    <w:rsid w:val="00AC2040"/>
    <w:rsid w:val="00AC72F9"/>
    <w:rsid w:val="00AE0CC6"/>
    <w:rsid w:val="00AE7B3A"/>
    <w:rsid w:val="00AF40D0"/>
    <w:rsid w:val="00B06F22"/>
    <w:rsid w:val="00B10D80"/>
    <w:rsid w:val="00B14A17"/>
    <w:rsid w:val="00B24C12"/>
    <w:rsid w:val="00B35652"/>
    <w:rsid w:val="00B37CDF"/>
    <w:rsid w:val="00B4068A"/>
    <w:rsid w:val="00B40FAB"/>
    <w:rsid w:val="00B647DF"/>
    <w:rsid w:val="00B72D44"/>
    <w:rsid w:val="00B83C85"/>
    <w:rsid w:val="00B96CB5"/>
    <w:rsid w:val="00BE368D"/>
    <w:rsid w:val="00BE3DE6"/>
    <w:rsid w:val="00BE6704"/>
    <w:rsid w:val="00BF0F9E"/>
    <w:rsid w:val="00BF22E6"/>
    <w:rsid w:val="00C01E45"/>
    <w:rsid w:val="00C16DF1"/>
    <w:rsid w:val="00C22FC3"/>
    <w:rsid w:val="00C23E03"/>
    <w:rsid w:val="00C275D9"/>
    <w:rsid w:val="00C37C5B"/>
    <w:rsid w:val="00C44D16"/>
    <w:rsid w:val="00C51B72"/>
    <w:rsid w:val="00C53049"/>
    <w:rsid w:val="00C55757"/>
    <w:rsid w:val="00C578D6"/>
    <w:rsid w:val="00C620E6"/>
    <w:rsid w:val="00C63B2A"/>
    <w:rsid w:val="00C715B8"/>
    <w:rsid w:val="00C87B99"/>
    <w:rsid w:val="00C936D2"/>
    <w:rsid w:val="00CB666F"/>
    <w:rsid w:val="00CB7B8B"/>
    <w:rsid w:val="00CC6D5C"/>
    <w:rsid w:val="00CC7190"/>
    <w:rsid w:val="00CD2875"/>
    <w:rsid w:val="00CF0BA7"/>
    <w:rsid w:val="00CF7E38"/>
    <w:rsid w:val="00D018EE"/>
    <w:rsid w:val="00D14D36"/>
    <w:rsid w:val="00D2004E"/>
    <w:rsid w:val="00D20E36"/>
    <w:rsid w:val="00D20F4B"/>
    <w:rsid w:val="00D24F4E"/>
    <w:rsid w:val="00D47948"/>
    <w:rsid w:val="00D5230F"/>
    <w:rsid w:val="00D556A1"/>
    <w:rsid w:val="00D5716B"/>
    <w:rsid w:val="00D6103F"/>
    <w:rsid w:val="00D6717E"/>
    <w:rsid w:val="00D73335"/>
    <w:rsid w:val="00D745ED"/>
    <w:rsid w:val="00D841EE"/>
    <w:rsid w:val="00D905CE"/>
    <w:rsid w:val="00D922D9"/>
    <w:rsid w:val="00D96707"/>
    <w:rsid w:val="00D97627"/>
    <w:rsid w:val="00DA3DFB"/>
    <w:rsid w:val="00DA5D60"/>
    <w:rsid w:val="00DC0A72"/>
    <w:rsid w:val="00E158AF"/>
    <w:rsid w:val="00E27C19"/>
    <w:rsid w:val="00E404B6"/>
    <w:rsid w:val="00E43566"/>
    <w:rsid w:val="00E50D8B"/>
    <w:rsid w:val="00E51735"/>
    <w:rsid w:val="00E5591E"/>
    <w:rsid w:val="00E7392C"/>
    <w:rsid w:val="00E77D38"/>
    <w:rsid w:val="00E82A4D"/>
    <w:rsid w:val="00E85777"/>
    <w:rsid w:val="00EB0F2D"/>
    <w:rsid w:val="00EB379B"/>
    <w:rsid w:val="00EB445F"/>
    <w:rsid w:val="00EC2051"/>
    <w:rsid w:val="00EE64AA"/>
    <w:rsid w:val="00EF3ADB"/>
    <w:rsid w:val="00EF4187"/>
    <w:rsid w:val="00EF6A0C"/>
    <w:rsid w:val="00F01F20"/>
    <w:rsid w:val="00F309A2"/>
    <w:rsid w:val="00F40B55"/>
    <w:rsid w:val="00F551FA"/>
    <w:rsid w:val="00F633B0"/>
    <w:rsid w:val="00F7205B"/>
    <w:rsid w:val="00F73707"/>
    <w:rsid w:val="00F802A4"/>
    <w:rsid w:val="00F90D4E"/>
    <w:rsid w:val="00FA0315"/>
    <w:rsid w:val="00FA04AC"/>
    <w:rsid w:val="00FA2C2C"/>
    <w:rsid w:val="00FB127F"/>
    <w:rsid w:val="00FB5F9D"/>
    <w:rsid w:val="00FC0A92"/>
    <w:rsid w:val="00FD1133"/>
    <w:rsid w:val="00FD30E7"/>
    <w:rsid w:val="00FE616E"/>
    <w:rsid w:val="00FF0377"/>
    <w:rsid w:val="00FF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34689A"/>
    <w:pPr>
      <w:spacing w:before="88"/>
      <w:ind w:left="135"/>
      <w:jc w:val="left"/>
    </w:pPr>
    <w:rPr>
      <w:rFonts w:ascii="楷体" w:eastAsia="楷体" w:hAnsi="楷体"/>
      <w:kern w:val="0"/>
      <w:szCs w:val="21"/>
      <w:lang w:eastAsia="en-US"/>
    </w:rPr>
  </w:style>
  <w:style w:type="character" w:customStyle="1" w:styleId="Char">
    <w:name w:val="正文文本 Char"/>
    <w:basedOn w:val="a0"/>
    <w:link w:val="a3"/>
    <w:uiPriority w:val="1"/>
    <w:rsid w:val="0034689A"/>
    <w:rPr>
      <w:rFonts w:ascii="楷体" w:eastAsia="楷体" w:hAnsi="楷体"/>
      <w:kern w:val="0"/>
      <w:szCs w:val="21"/>
      <w:lang w:eastAsia="en-US"/>
    </w:rPr>
  </w:style>
  <w:style w:type="paragraph" w:styleId="a4">
    <w:name w:val="Balloon Text"/>
    <w:basedOn w:val="a"/>
    <w:link w:val="Char0"/>
    <w:uiPriority w:val="99"/>
    <w:semiHidden/>
    <w:unhideWhenUsed/>
    <w:rsid w:val="0089170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91705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07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207912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207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207912"/>
    <w:rPr>
      <w:sz w:val="18"/>
      <w:szCs w:val="18"/>
    </w:rPr>
  </w:style>
  <w:style w:type="character" w:styleId="a7">
    <w:name w:val="Hyperlink"/>
    <w:basedOn w:val="a0"/>
    <w:uiPriority w:val="99"/>
    <w:unhideWhenUsed/>
    <w:rsid w:val="007F4B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34689A"/>
    <w:pPr>
      <w:spacing w:before="88"/>
      <w:ind w:left="135"/>
      <w:jc w:val="left"/>
    </w:pPr>
    <w:rPr>
      <w:rFonts w:ascii="楷体" w:eastAsia="楷体" w:hAnsi="楷体"/>
      <w:kern w:val="0"/>
      <w:szCs w:val="21"/>
      <w:lang w:eastAsia="en-US"/>
    </w:rPr>
  </w:style>
  <w:style w:type="character" w:customStyle="1" w:styleId="Char">
    <w:name w:val="正文文本 Char"/>
    <w:basedOn w:val="a0"/>
    <w:link w:val="a3"/>
    <w:uiPriority w:val="1"/>
    <w:rsid w:val="0034689A"/>
    <w:rPr>
      <w:rFonts w:ascii="楷体" w:eastAsia="楷体" w:hAnsi="楷体"/>
      <w:kern w:val="0"/>
      <w:szCs w:val="21"/>
      <w:lang w:eastAsia="en-US"/>
    </w:rPr>
  </w:style>
  <w:style w:type="paragraph" w:styleId="a4">
    <w:name w:val="Balloon Text"/>
    <w:basedOn w:val="a"/>
    <w:link w:val="Char0"/>
    <w:uiPriority w:val="99"/>
    <w:semiHidden/>
    <w:unhideWhenUsed/>
    <w:rsid w:val="0089170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91705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07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207912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207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207912"/>
    <w:rPr>
      <w:sz w:val="18"/>
      <w:szCs w:val="18"/>
    </w:rPr>
  </w:style>
  <w:style w:type="character" w:styleId="a7">
    <w:name w:val="Hyperlink"/>
    <w:basedOn w:val="a0"/>
    <w:uiPriority w:val="99"/>
    <w:unhideWhenUsed/>
    <w:rsid w:val="007F4B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7</Pages>
  <Words>250</Words>
  <Characters>1425</Characters>
  <Application>Microsoft Office Word</Application>
  <DocSecurity>0</DocSecurity>
  <Lines>11</Lines>
  <Paragraphs>3</Paragraphs>
  <ScaleCrop>false</ScaleCrop>
  <Company>1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钱雄</dc:creator>
  <cp:lastModifiedBy>李恒樟</cp:lastModifiedBy>
  <cp:revision>207</cp:revision>
  <cp:lastPrinted>2019-05-26T06:07:00Z</cp:lastPrinted>
  <dcterms:created xsi:type="dcterms:W3CDTF">2019-05-21T05:20:00Z</dcterms:created>
  <dcterms:modified xsi:type="dcterms:W3CDTF">2019-09-30T15:38:00Z</dcterms:modified>
</cp:coreProperties>
</file>