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536B09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2019年股市由亢奋变为低迷，你该这样应对</w:t>
      </w:r>
    </w:p>
    <w:p w:rsidR="00504748" w:rsidRPr="001A1731" w:rsidRDefault="00504748" w:rsidP="00504748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1A173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1A173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B6" w:rsidRDefault="00A977F9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近</w:t>
      </w:r>
      <w:r w:rsidR="00536B09">
        <w:rPr>
          <w:rFonts w:ascii="仿宋" w:eastAsia="仿宋" w:hAnsi="仿宋" w:hint="eastAsia"/>
          <w:sz w:val="26"/>
          <w:szCs w:val="26"/>
        </w:rPr>
        <w:t>来股市突变，急速下跌，反而比特币黄金大涨</w:t>
      </w:r>
      <w:r w:rsidR="001A1731">
        <w:rPr>
          <w:rFonts w:ascii="仿宋" w:eastAsia="仿宋" w:hAnsi="仿宋" w:hint="eastAsia"/>
          <w:sz w:val="26"/>
          <w:szCs w:val="26"/>
        </w:rPr>
        <w:t>。</w:t>
      </w:r>
      <w:r w:rsidR="00536B09">
        <w:rPr>
          <w:rFonts w:ascii="仿宋" w:eastAsia="仿宋" w:hAnsi="仿宋" w:hint="eastAsia"/>
          <w:sz w:val="26"/>
          <w:szCs w:val="26"/>
        </w:rPr>
        <w:t>很多投资者开始不淡定了。二师父告诉你该如何应对。</w:t>
      </w:r>
    </w:p>
    <w:p w:rsidR="006776B6" w:rsidRDefault="006776B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1A1731" w:rsidRDefault="00536B09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首先大家要明白一点：股市波动不是风险，只有投资收益率</w:t>
      </w:r>
      <w:proofErr w:type="gramStart"/>
      <w:r>
        <w:rPr>
          <w:rFonts w:ascii="仿宋" w:eastAsia="仿宋" w:hAnsi="仿宋" w:hint="eastAsia"/>
          <w:sz w:val="26"/>
          <w:szCs w:val="26"/>
        </w:rPr>
        <w:t>长期跑输通货膨胀</w:t>
      </w:r>
      <w:r w:rsidR="006776B6">
        <w:rPr>
          <w:rFonts w:ascii="仿宋" w:eastAsia="仿宋" w:hAnsi="仿宋" w:hint="eastAsia"/>
          <w:sz w:val="26"/>
          <w:szCs w:val="26"/>
        </w:rPr>
        <w:t>率</w:t>
      </w:r>
      <w:proofErr w:type="gramEnd"/>
      <w:r>
        <w:rPr>
          <w:rFonts w:ascii="仿宋" w:eastAsia="仿宋" w:hAnsi="仿宋" w:hint="eastAsia"/>
          <w:sz w:val="26"/>
          <w:szCs w:val="26"/>
        </w:rPr>
        <w:t>或者</w:t>
      </w:r>
      <w:r w:rsidR="006776B6">
        <w:rPr>
          <w:rFonts w:ascii="仿宋" w:eastAsia="仿宋" w:hAnsi="仿宋" w:hint="eastAsia"/>
          <w:sz w:val="26"/>
          <w:szCs w:val="26"/>
        </w:rPr>
        <w:t>投资</w:t>
      </w:r>
      <w:r>
        <w:rPr>
          <w:rFonts w:ascii="仿宋" w:eastAsia="仿宋" w:hAnsi="仿宋" w:hint="eastAsia"/>
          <w:sz w:val="26"/>
          <w:szCs w:val="26"/>
        </w:rPr>
        <w:t>遭遇本金永久损失才是风险。所以面对暴跌不用恐惧，我们继续</w:t>
      </w:r>
      <w:proofErr w:type="gramStart"/>
      <w:r>
        <w:rPr>
          <w:rFonts w:ascii="仿宋" w:eastAsia="仿宋" w:hAnsi="仿宋" w:hint="eastAsia"/>
          <w:sz w:val="26"/>
          <w:szCs w:val="26"/>
        </w:rPr>
        <w:t>利用定投打造</w:t>
      </w:r>
      <w:proofErr w:type="gramEnd"/>
      <w:r>
        <w:rPr>
          <w:rFonts w:ascii="仿宋" w:eastAsia="仿宋" w:hAnsi="仿宋" w:hint="eastAsia"/>
          <w:sz w:val="26"/>
          <w:szCs w:val="26"/>
        </w:rPr>
        <w:t>自己的诺亚方舟。这样才无惧风雨。</w:t>
      </w:r>
    </w:p>
    <w:p w:rsidR="001A1731" w:rsidRPr="001A1731" w:rsidRDefault="001A1731" w:rsidP="00AE2DAE">
      <w:pPr>
        <w:spacing w:line="460" w:lineRule="exact"/>
        <w:rPr>
          <w:rFonts w:ascii="仿宋" w:eastAsia="仿宋" w:hAnsi="仿宋"/>
          <w:b/>
          <w:sz w:val="26"/>
          <w:szCs w:val="26"/>
        </w:rPr>
      </w:pPr>
    </w:p>
    <w:p w:rsidR="00771C27" w:rsidRPr="00676FB2" w:rsidRDefault="00771C27" w:rsidP="00AE2DAE">
      <w:pPr>
        <w:spacing w:line="460" w:lineRule="exact"/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1</w:t>
      </w:r>
      <w:r w:rsidR="00536B09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proofErr w:type="gramStart"/>
      <w:r w:rsidR="00536B09">
        <w:rPr>
          <w:rFonts w:ascii="仿宋" w:eastAsia="仿宋" w:hAnsi="仿宋" w:hint="eastAsia"/>
          <w:b/>
          <w:color w:val="000000" w:themeColor="text1"/>
          <w:sz w:val="26"/>
          <w:szCs w:val="26"/>
        </w:rPr>
        <w:t>为什么定投是</w:t>
      </w:r>
      <w:proofErr w:type="gramEnd"/>
      <w:r w:rsidR="00536B09">
        <w:rPr>
          <w:rFonts w:ascii="仿宋" w:eastAsia="仿宋" w:hAnsi="仿宋" w:hint="eastAsia"/>
          <w:b/>
          <w:color w:val="000000" w:themeColor="text1"/>
          <w:sz w:val="26"/>
          <w:szCs w:val="26"/>
        </w:rPr>
        <w:t>应对风险的最佳方式</w:t>
      </w:r>
    </w:p>
    <w:p w:rsidR="00676FB2" w:rsidRDefault="00676FB2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676FB2" w:rsidRDefault="00536B09" w:rsidP="00536B09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假设我们投资中证500指数基金，从该基金5元的时候开始定投，一直定投到指数基金单边下跌到4元。5元的时候买入1万，4.8元的时候买入1万，4.6元的时候买入1万，4.4元的时候买入1万，4.2元的时候买入1万，4元的时候买入1万。总共买入份额是13410，买入均价变成了4.47.比当初5元降低了0.</w:t>
      </w:r>
      <w:r w:rsidR="005C08BD">
        <w:rPr>
          <w:rFonts w:ascii="仿宋" w:eastAsia="仿宋" w:hAnsi="仿宋" w:hint="eastAsia"/>
          <w:sz w:val="26"/>
          <w:szCs w:val="26"/>
        </w:rPr>
        <w:t>53元的成本。</w:t>
      </w:r>
      <w:r w:rsidR="00F74B79">
        <w:rPr>
          <w:rFonts w:ascii="仿宋" w:eastAsia="仿宋" w:hAnsi="仿宋" w:hint="eastAsia"/>
          <w:sz w:val="26"/>
          <w:szCs w:val="26"/>
        </w:rPr>
        <w:t>这是在没有</w:t>
      </w:r>
      <w:proofErr w:type="gramStart"/>
      <w:r w:rsidR="00F74B79">
        <w:rPr>
          <w:rFonts w:ascii="仿宋" w:eastAsia="仿宋" w:hAnsi="仿宋" w:hint="eastAsia"/>
          <w:sz w:val="26"/>
          <w:szCs w:val="26"/>
        </w:rPr>
        <w:t>加倍定投的</w:t>
      </w:r>
      <w:proofErr w:type="gramEnd"/>
      <w:r w:rsidR="00F74B79">
        <w:rPr>
          <w:rFonts w:ascii="仿宋" w:eastAsia="仿宋" w:hAnsi="仿宋" w:hint="eastAsia"/>
          <w:sz w:val="26"/>
          <w:szCs w:val="26"/>
        </w:rPr>
        <w:t>情况下。</w:t>
      </w:r>
    </w:p>
    <w:p w:rsidR="005C08BD" w:rsidRDefault="005C08BD" w:rsidP="00536B09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5C08BD" w:rsidRDefault="00F74B79" w:rsidP="00536B09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看到</w:t>
      </w:r>
      <w:r w:rsidR="005C08BD">
        <w:rPr>
          <w:rFonts w:ascii="仿宋" w:eastAsia="仿宋" w:hAnsi="仿宋" w:hint="eastAsia"/>
          <w:sz w:val="26"/>
          <w:szCs w:val="26"/>
        </w:rPr>
        <w:t>指数</w:t>
      </w:r>
      <w:proofErr w:type="gramStart"/>
      <w:r w:rsidR="005C08BD">
        <w:rPr>
          <w:rFonts w:ascii="仿宋" w:eastAsia="仿宋" w:hAnsi="仿宋" w:hint="eastAsia"/>
          <w:sz w:val="26"/>
          <w:szCs w:val="26"/>
        </w:rPr>
        <w:t>基金定投的</w:t>
      </w:r>
      <w:proofErr w:type="gramEnd"/>
      <w:r w:rsidR="005C08BD">
        <w:rPr>
          <w:rFonts w:ascii="仿宋" w:eastAsia="仿宋" w:hAnsi="仿宋" w:hint="eastAsia"/>
          <w:sz w:val="26"/>
          <w:szCs w:val="26"/>
        </w:rPr>
        <w:t>魔力</w:t>
      </w:r>
      <w:r>
        <w:rPr>
          <w:rFonts w:ascii="仿宋" w:eastAsia="仿宋" w:hAnsi="仿宋" w:hint="eastAsia"/>
          <w:sz w:val="26"/>
          <w:szCs w:val="26"/>
        </w:rPr>
        <w:t>了吗？</w:t>
      </w:r>
      <w:r w:rsidR="005C08BD">
        <w:rPr>
          <w:rFonts w:ascii="仿宋" w:eastAsia="仿宋" w:hAnsi="仿宋" w:hint="eastAsia"/>
          <w:sz w:val="26"/>
          <w:szCs w:val="26"/>
        </w:rPr>
        <w:t>很多人一直</w:t>
      </w:r>
      <w:proofErr w:type="gramStart"/>
      <w:r w:rsidR="005C08BD">
        <w:rPr>
          <w:rFonts w:ascii="仿宋" w:eastAsia="仿宋" w:hAnsi="仿宋" w:hint="eastAsia"/>
          <w:sz w:val="26"/>
          <w:szCs w:val="26"/>
        </w:rPr>
        <w:t>说定投会</w:t>
      </w:r>
      <w:r>
        <w:rPr>
          <w:rFonts w:ascii="仿宋" w:eastAsia="仿宋" w:hAnsi="仿宋" w:hint="eastAsia"/>
          <w:sz w:val="26"/>
          <w:szCs w:val="26"/>
        </w:rPr>
        <w:t>有</w:t>
      </w:r>
      <w:proofErr w:type="gramEnd"/>
      <w:r w:rsidR="005C08BD">
        <w:rPr>
          <w:rFonts w:ascii="仿宋" w:eastAsia="仿宋" w:hAnsi="仿宋" w:hint="eastAsia"/>
          <w:sz w:val="26"/>
          <w:szCs w:val="26"/>
        </w:rPr>
        <w:t>钝化作用，最后无法</w:t>
      </w:r>
      <w:r>
        <w:rPr>
          <w:rFonts w:ascii="仿宋" w:eastAsia="仿宋" w:hAnsi="仿宋" w:hint="eastAsia"/>
          <w:sz w:val="26"/>
          <w:szCs w:val="26"/>
        </w:rPr>
        <w:t>拉低成本</w:t>
      </w:r>
      <w:r w:rsidR="005C08BD">
        <w:rPr>
          <w:rFonts w:ascii="仿宋" w:eastAsia="仿宋" w:hAnsi="仿宋" w:hint="eastAsia"/>
          <w:sz w:val="26"/>
          <w:szCs w:val="26"/>
        </w:rPr>
        <w:t>。这只是心理作用</w:t>
      </w:r>
      <w:r>
        <w:rPr>
          <w:rFonts w:ascii="仿宋" w:eastAsia="仿宋" w:hAnsi="仿宋" w:hint="eastAsia"/>
          <w:sz w:val="26"/>
          <w:szCs w:val="26"/>
        </w:rPr>
        <w:t>，我们已经用数据说话了</w:t>
      </w:r>
      <w:r w:rsidR="005C08BD">
        <w:rPr>
          <w:rFonts w:ascii="仿宋" w:eastAsia="仿宋" w:hAnsi="仿宋" w:hint="eastAsia"/>
          <w:sz w:val="26"/>
          <w:szCs w:val="26"/>
        </w:rPr>
        <w:t>。</w:t>
      </w:r>
      <w:r>
        <w:rPr>
          <w:rFonts w:ascii="仿宋" w:eastAsia="仿宋" w:hAnsi="仿宋" w:hint="eastAsia"/>
          <w:sz w:val="26"/>
          <w:szCs w:val="26"/>
        </w:rPr>
        <w:t>只要</w:t>
      </w:r>
      <w:r w:rsidR="005C08BD">
        <w:rPr>
          <w:rFonts w:ascii="仿宋" w:eastAsia="仿宋" w:hAnsi="仿宋" w:hint="eastAsia"/>
          <w:sz w:val="26"/>
          <w:szCs w:val="26"/>
        </w:rPr>
        <w:t>坚持在低估区域定投，无论在低估区域的</w:t>
      </w:r>
      <w:r>
        <w:rPr>
          <w:rFonts w:ascii="仿宋" w:eastAsia="仿宋" w:hAnsi="仿宋" w:hint="eastAsia"/>
          <w:sz w:val="26"/>
          <w:szCs w:val="26"/>
        </w:rPr>
        <w:t>哪个</w:t>
      </w:r>
      <w:r w:rsidR="005C08BD">
        <w:rPr>
          <w:rFonts w:ascii="仿宋" w:eastAsia="仿宋" w:hAnsi="仿宋" w:hint="eastAsia"/>
          <w:sz w:val="26"/>
          <w:szCs w:val="26"/>
        </w:rPr>
        <w:t>位置</w:t>
      </w:r>
      <w:r>
        <w:rPr>
          <w:rFonts w:ascii="仿宋" w:eastAsia="仿宋" w:hAnsi="仿宋" w:hint="eastAsia"/>
          <w:sz w:val="26"/>
          <w:szCs w:val="26"/>
        </w:rPr>
        <w:t>开始</w:t>
      </w:r>
      <w:r w:rsidR="005C08BD">
        <w:rPr>
          <w:rFonts w:ascii="仿宋" w:eastAsia="仿宋" w:hAnsi="仿宋" w:hint="eastAsia"/>
          <w:sz w:val="26"/>
          <w:szCs w:val="26"/>
        </w:rPr>
        <w:t>买入，未来</w:t>
      </w:r>
      <w:r>
        <w:rPr>
          <w:rFonts w:ascii="仿宋" w:eastAsia="仿宋" w:hAnsi="仿宋" w:hint="eastAsia"/>
          <w:sz w:val="26"/>
          <w:szCs w:val="26"/>
        </w:rPr>
        <w:t>都是</w:t>
      </w:r>
      <w:r w:rsidR="005C08BD">
        <w:rPr>
          <w:rFonts w:ascii="仿宋" w:eastAsia="仿宋" w:hAnsi="仿宋" w:hint="eastAsia"/>
          <w:sz w:val="26"/>
          <w:szCs w:val="26"/>
        </w:rPr>
        <w:t>能够让我们赚</w:t>
      </w:r>
      <w:r w:rsidR="005C08BD">
        <w:rPr>
          <w:rFonts w:ascii="仿宋" w:eastAsia="仿宋" w:hAnsi="仿宋" w:hint="eastAsia"/>
          <w:sz w:val="26"/>
          <w:szCs w:val="26"/>
        </w:rPr>
        <w:lastRenderedPageBreak/>
        <w:t>钱的。</w:t>
      </w:r>
    </w:p>
    <w:p w:rsidR="00536B09" w:rsidRPr="00771C27" w:rsidRDefault="00536B09" w:rsidP="00536B09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2E6FC2" w:rsidRPr="00D36019" w:rsidRDefault="00017FBC" w:rsidP="00AE2DAE">
      <w:pPr>
        <w:spacing w:line="460" w:lineRule="exact"/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2</w:t>
      </w:r>
      <w:r w:rsidR="005C08BD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proofErr w:type="gramStart"/>
      <w:r w:rsidR="00D60D32">
        <w:rPr>
          <w:rFonts w:ascii="仿宋" w:eastAsia="仿宋" w:hAnsi="仿宋" w:hint="eastAsia"/>
          <w:b/>
          <w:color w:val="000000" w:themeColor="text1"/>
          <w:sz w:val="26"/>
          <w:szCs w:val="26"/>
        </w:rPr>
        <w:t>定投可以</w:t>
      </w:r>
      <w:proofErr w:type="gramEnd"/>
      <w:r w:rsidR="00D60D32">
        <w:rPr>
          <w:rFonts w:ascii="仿宋" w:eastAsia="仿宋" w:hAnsi="仿宋" w:hint="eastAsia"/>
          <w:b/>
          <w:color w:val="000000" w:themeColor="text1"/>
          <w:sz w:val="26"/>
          <w:szCs w:val="26"/>
        </w:rPr>
        <w:t>让你穿越一轮又一轮熊市</w:t>
      </w:r>
    </w:p>
    <w:p w:rsidR="007A1A7C" w:rsidRDefault="007A1A7C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8541E3" w:rsidRDefault="00B703EE" w:rsidP="00D60D32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08年全球金融危机，无数的公司破产；15年中国股市熔断式股灾，导致无数的中产阶级被消灭；18年A股连续阴跌一整年，无数股票投资者的资产遭遇腰斩，被迫清仓。</w:t>
      </w:r>
    </w:p>
    <w:p w:rsidR="00B703EE" w:rsidRDefault="00B703EE" w:rsidP="00D60D32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B703EE" w:rsidRDefault="00B703EE" w:rsidP="00D60D32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在股市，黑天鹅一个接着一个，你永远无法知道下一秒会来哪一个黑天鹅导致股市暴跌。正如之前还在牛市中兴奋的朋友，一下子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懵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逼</w:t>
      </w:r>
      <w:r w:rsidR="00DA2219">
        <w:rPr>
          <w:rFonts w:ascii="仿宋" w:eastAsia="仿宋" w:hAnsi="仿宋" w:hint="eastAsia"/>
          <w:color w:val="000000" w:themeColor="text1"/>
          <w:sz w:val="26"/>
          <w:szCs w:val="26"/>
        </w:rPr>
        <w:t>了：怎么又突然暴跌，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中国股市果然是赌场，这才多久，就跌到了2800点</w:t>
      </w:r>
      <w:r w:rsidR="00DA2219">
        <w:rPr>
          <w:rFonts w:ascii="仿宋" w:eastAsia="仿宋" w:hAnsi="仿宋" w:hint="eastAsia"/>
          <w:color w:val="000000" w:themeColor="text1"/>
          <w:sz w:val="26"/>
          <w:szCs w:val="26"/>
        </w:rPr>
        <w:t>啊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</w:p>
    <w:p w:rsidR="00B703EE" w:rsidRDefault="00B703EE" w:rsidP="00D60D32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DA2219" w:rsidRDefault="00B703EE" w:rsidP="00D60D32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殊不知，这就是一次性投资思维的危害。如果你是20年前在美国投资，我一定会建议你用芒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格或者巴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菲特的投资系统，买入长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牛股票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终身持有。</w:t>
      </w:r>
    </w:p>
    <w:p w:rsidR="00DA2219" w:rsidRDefault="00DA2219" w:rsidP="00D60D32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B703EE" w:rsidRDefault="00B703EE" w:rsidP="00D60D32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可是你是在A股市场投资股权。</w:t>
      </w:r>
      <w:r w:rsidR="00DA2219">
        <w:rPr>
          <w:rFonts w:ascii="仿宋" w:eastAsia="仿宋" w:hAnsi="仿宋" w:hint="eastAsia"/>
          <w:color w:val="000000" w:themeColor="text1"/>
          <w:sz w:val="26"/>
          <w:szCs w:val="26"/>
        </w:rPr>
        <w:t>A股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暴涨暴跌的特性近10年估计是没有办法改变的。所以</w:t>
      </w:r>
      <w:r w:rsidR="00DA2219">
        <w:rPr>
          <w:rFonts w:ascii="仿宋" w:eastAsia="仿宋" w:hAnsi="仿宋" w:hint="eastAsia"/>
          <w:color w:val="000000" w:themeColor="text1"/>
          <w:sz w:val="26"/>
          <w:szCs w:val="26"/>
        </w:rPr>
        <w:t>最近10年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你可以利用A股这个市场特性不断地低估买入，正常收割利润，高估逐步清仓。10多年的时间肯定能够帮助你实现阶级跃迁。</w:t>
      </w:r>
    </w:p>
    <w:p w:rsidR="00984B5B" w:rsidRDefault="00017FBC" w:rsidP="00017FBC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/>
          <w:color w:val="000000" w:themeColor="text1"/>
          <w:sz w:val="26"/>
          <w:szCs w:val="26"/>
        </w:rPr>
        <w:t xml:space="preserve"> </w:t>
      </w:r>
    </w:p>
    <w:p w:rsidR="00D704F1" w:rsidRDefault="008541E3" w:rsidP="00AE2DAE">
      <w:pPr>
        <w:spacing w:line="460" w:lineRule="exact"/>
        <w:rPr>
          <w:rFonts w:ascii="仿宋" w:eastAsia="仿宋" w:hAnsi="仿宋" w:hint="eastAsia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3</w:t>
      </w:r>
      <w:r w:rsidR="00B703EE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proofErr w:type="gramStart"/>
      <w:r w:rsidR="00B703EE">
        <w:rPr>
          <w:rFonts w:ascii="仿宋" w:eastAsia="仿宋" w:hAnsi="仿宋" w:hint="eastAsia"/>
          <w:b/>
          <w:color w:val="000000" w:themeColor="text1"/>
          <w:sz w:val="26"/>
          <w:szCs w:val="26"/>
        </w:rPr>
        <w:t>定投无</w:t>
      </w:r>
      <w:proofErr w:type="gramEnd"/>
      <w:r w:rsidR="00B703EE">
        <w:rPr>
          <w:rFonts w:ascii="仿宋" w:eastAsia="仿宋" w:hAnsi="仿宋" w:hint="eastAsia"/>
          <w:b/>
          <w:color w:val="000000" w:themeColor="text1"/>
          <w:sz w:val="26"/>
          <w:szCs w:val="26"/>
        </w:rPr>
        <w:t>他，唯有纪律和坚持</w:t>
      </w:r>
    </w:p>
    <w:p w:rsidR="00B703EE" w:rsidRDefault="00B703EE" w:rsidP="00AE2DAE">
      <w:pPr>
        <w:spacing w:line="460" w:lineRule="exact"/>
        <w:rPr>
          <w:rFonts w:ascii="仿宋" w:eastAsia="仿宋" w:hAnsi="仿宋" w:hint="eastAsia"/>
          <w:b/>
          <w:color w:val="000000" w:themeColor="text1"/>
          <w:sz w:val="26"/>
          <w:szCs w:val="26"/>
        </w:rPr>
      </w:pPr>
    </w:p>
    <w:p w:rsidR="00B703EE" w:rsidRPr="005D6C4C" w:rsidRDefault="00B703EE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 w:rsidRPr="005D6C4C">
        <w:rPr>
          <w:rFonts w:ascii="仿宋" w:eastAsia="仿宋" w:hAnsi="仿宋" w:hint="eastAsia"/>
          <w:color w:val="000000" w:themeColor="text1"/>
          <w:sz w:val="26"/>
          <w:szCs w:val="26"/>
        </w:rPr>
        <w:t>熊市不敢加仓，牛市舍不得卖出是所有人的共性。3200点没有收割利润的朋友，现在非常后悔没有听二师父的16字方针：全面配置，低估定投，正常收割，高估卖本。</w:t>
      </w:r>
    </w:p>
    <w:p w:rsidR="00B703EE" w:rsidRPr="005D6C4C" w:rsidRDefault="00B703EE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B703EE" w:rsidRDefault="00B703EE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r w:rsidRPr="005D6C4C">
        <w:rPr>
          <w:rFonts w:ascii="仿宋" w:eastAsia="仿宋" w:hAnsi="仿宋" w:hint="eastAsia"/>
          <w:color w:val="000000" w:themeColor="text1"/>
          <w:sz w:val="26"/>
          <w:szCs w:val="26"/>
        </w:rPr>
        <w:t>同样的，如果此时2800点你没有按照</w:t>
      </w:r>
      <w:proofErr w:type="gramStart"/>
      <w:r w:rsidRPr="005D6C4C">
        <w:rPr>
          <w:rFonts w:ascii="仿宋" w:eastAsia="仿宋" w:hAnsi="仿宋" w:hint="eastAsia"/>
          <w:color w:val="000000" w:themeColor="text1"/>
          <w:sz w:val="26"/>
          <w:szCs w:val="26"/>
        </w:rPr>
        <w:t>纪律定投的话</w:t>
      </w:r>
      <w:proofErr w:type="gramEnd"/>
      <w:r w:rsidR="005D6C4C">
        <w:rPr>
          <w:rFonts w:ascii="仿宋" w:eastAsia="仿宋" w:hAnsi="仿宋" w:hint="eastAsia"/>
          <w:color w:val="000000" w:themeColor="text1"/>
          <w:sz w:val="26"/>
          <w:szCs w:val="26"/>
        </w:rPr>
        <w:t>，未来也一定会后悔当时没有抓住机会。</w:t>
      </w:r>
    </w:p>
    <w:p w:rsidR="005D6C4C" w:rsidRDefault="005D6C4C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5D6C4C" w:rsidRDefault="005D6C4C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定投真的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不难，优选的基金二师父已经在实盘公布了，</w:t>
      </w:r>
      <w:r w:rsidR="00D56851">
        <w:rPr>
          <w:rFonts w:ascii="仿宋" w:eastAsia="仿宋" w:hAnsi="仿宋" w:hint="eastAsia"/>
          <w:color w:val="000000" w:themeColor="text1"/>
          <w:sz w:val="26"/>
          <w:szCs w:val="26"/>
        </w:rPr>
        <w:t>估值</w:t>
      </w:r>
      <w:proofErr w:type="gramStart"/>
      <w:r w:rsidR="00DA2219">
        <w:rPr>
          <w:rFonts w:ascii="仿宋" w:eastAsia="仿宋" w:hAnsi="仿宋" w:hint="eastAsia"/>
          <w:color w:val="000000" w:themeColor="text1"/>
          <w:sz w:val="26"/>
          <w:szCs w:val="26"/>
        </w:rPr>
        <w:t>表</w:t>
      </w:r>
      <w:r w:rsidR="00D56851">
        <w:rPr>
          <w:rFonts w:ascii="仿宋" w:eastAsia="仿宋" w:hAnsi="仿宋" w:hint="eastAsia"/>
          <w:color w:val="000000" w:themeColor="text1"/>
          <w:sz w:val="26"/>
          <w:szCs w:val="26"/>
        </w:rPr>
        <w:t>每天二</w:t>
      </w:r>
      <w:proofErr w:type="gramEnd"/>
      <w:r w:rsidR="00D56851">
        <w:rPr>
          <w:rFonts w:ascii="仿宋" w:eastAsia="仿宋" w:hAnsi="仿宋" w:hint="eastAsia"/>
          <w:color w:val="000000" w:themeColor="text1"/>
          <w:sz w:val="26"/>
          <w:szCs w:val="26"/>
        </w:rPr>
        <w:t>师父</w:t>
      </w:r>
      <w:r w:rsidR="00D56851"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都</w:t>
      </w:r>
      <w:r w:rsidR="00DA2219">
        <w:rPr>
          <w:rFonts w:ascii="仿宋" w:eastAsia="仿宋" w:hAnsi="仿宋" w:hint="eastAsia"/>
          <w:color w:val="000000" w:themeColor="text1"/>
          <w:sz w:val="26"/>
          <w:szCs w:val="26"/>
        </w:rPr>
        <w:t>定时发布</w:t>
      </w:r>
      <w:r w:rsidR="00D56851">
        <w:rPr>
          <w:rFonts w:ascii="仿宋" w:eastAsia="仿宋" w:hAnsi="仿宋" w:hint="eastAsia"/>
          <w:color w:val="000000" w:themeColor="text1"/>
          <w:sz w:val="26"/>
          <w:szCs w:val="26"/>
        </w:rPr>
        <w:t>，</w:t>
      </w:r>
      <w:proofErr w:type="gramStart"/>
      <w:r w:rsidR="00D56851">
        <w:rPr>
          <w:rFonts w:ascii="仿宋" w:eastAsia="仿宋" w:hAnsi="仿宋" w:hint="eastAsia"/>
          <w:color w:val="000000" w:themeColor="text1"/>
          <w:sz w:val="26"/>
          <w:szCs w:val="26"/>
        </w:rPr>
        <w:t>定投的</w:t>
      </w:r>
      <w:proofErr w:type="gramEnd"/>
      <w:r w:rsidR="00D56851">
        <w:rPr>
          <w:rFonts w:ascii="仿宋" w:eastAsia="仿宋" w:hAnsi="仿宋" w:hint="eastAsia"/>
          <w:color w:val="000000" w:themeColor="text1"/>
          <w:sz w:val="26"/>
          <w:szCs w:val="26"/>
        </w:rPr>
        <w:t>金额和比例二师父已经计算好了。如果还有问题，那么只能说是自己缺乏耐心</w:t>
      </w:r>
      <w:r w:rsidR="00DA2219">
        <w:rPr>
          <w:rFonts w:ascii="仿宋" w:eastAsia="仿宋" w:hAnsi="仿宋" w:hint="eastAsia"/>
          <w:color w:val="000000" w:themeColor="text1"/>
          <w:sz w:val="26"/>
          <w:szCs w:val="26"/>
        </w:rPr>
        <w:t>和毅力</w:t>
      </w:r>
      <w:r w:rsidR="00D56851"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</w:p>
    <w:p w:rsidR="00D56851" w:rsidRDefault="00D56851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D56851" w:rsidRPr="005D6C4C" w:rsidRDefault="00DA2219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记住，</w:t>
      </w:r>
      <w:r w:rsidR="00D56851">
        <w:rPr>
          <w:rFonts w:ascii="仿宋" w:eastAsia="仿宋" w:hAnsi="仿宋" w:hint="eastAsia"/>
          <w:color w:val="000000" w:themeColor="text1"/>
          <w:sz w:val="26"/>
          <w:szCs w:val="26"/>
        </w:rPr>
        <w:t>与耐心和勤奋为友，你将与所罗门比肩。</w:t>
      </w:r>
      <w:bookmarkStart w:id="0" w:name="_GoBack"/>
      <w:bookmarkEnd w:id="0"/>
    </w:p>
    <w:p w:rsidR="003D2C92" w:rsidRPr="005D6C4C" w:rsidRDefault="003D2C92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F55EF3" w:rsidRPr="005D6C4C" w:rsidRDefault="00F55EF3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sectPr w:rsidR="00F55EF3" w:rsidRPr="005D6C4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2C6" w:rsidRDefault="00F232C6" w:rsidP="00C62AFF">
      <w:r>
        <w:separator/>
      </w:r>
    </w:p>
  </w:endnote>
  <w:endnote w:type="continuationSeparator" w:id="0">
    <w:p w:rsidR="00F232C6" w:rsidRDefault="00F232C6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2C6" w:rsidRDefault="00F232C6" w:rsidP="00C62AFF">
      <w:r>
        <w:separator/>
      </w:r>
    </w:p>
  </w:footnote>
  <w:footnote w:type="continuationSeparator" w:id="0">
    <w:p w:rsidR="00F232C6" w:rsidRDefault="00F232C6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09C0"/>
    <w:rsid w:val="00017FBC"/>
    <w:rsid w:val="0004346B"/>
    <w:rsid w:val="00074ACE"/>
    <w:rsid w:val="0008697E"/>
    <w:rsid w:val="000A5EAE"/>
    <w:rsid w:val="000A650A"/>
    <w:rsid w:val="000B22AF"/>
    <w:rsid w:val="000C0140"/>
    <w:rsid w:val="000C76DA"/>
    <w:rsid w:val="000E0F9B"/>
    <w:rsid w:val="0010044E"/>
    <w:rsid w:val="00101A3E"/>
    <w:rsid w:val="001331B2"/>
    <w:rsid w:val="00141992"/>
    <w:rsid w:val="001936E1"/>
    <w:rsid w:val="001A1731"/>
    <w:rsid w:val="001A7297"/>
    <w:rsid w:val="001A7D4F"/>
    <w:rsid w:val="001B7D31"/>
    <w:rsid w:val="001C1450"/>
    <w:rsid w:val="001F1FBE"/>
    <w:rsid w:val="001F68D1"/>
    <w:rsid w:val="00210883"/>
    <w:rsid w:val="0023617A"/>
    <w:rsid w:val="002423D6"/>
    <w:rsid w:val="002541DF"/>
    <w:rsid w:val="00270B60"/>
    <w:rsid w:val="00272B90"/>
    <w:rsid w:val="002D0E6B"/>
    <w:rsid w:val="002E6FC2"/>
    <w:rsid w:val="003336CA"/>
    <w:rsid w:val="00347E38"/>
    <w:rsid w:val="00351628"/>
    <w:rsid w:val="003A727A"/>
    <w:rsid w:val="003C606C"/>
    <w:rsid w:val="003D2C92"/>
    <w:rsid w:val="003F591E"/>
    <w:rsid w:val="003F638F"/>
    <w:rsid w:val="0042093B"/>
    <w:rsid w:val="00447F78"/>
    <w:rsid w:val="00463680"/>
    <w:rsid w:val="00493A6F"/>
    <w:rsid w:val="004B150F"/>
    <w:rsid w:val="004D0759"/>
    <w:rsid w:val="004F42A0"/>
    <w:rsid w:val="00504748"/>
    <w:rsid w:val="00517923"/>
    <w:rsid w:val="005216B0"/>
    <w:rsid w:val="0053376B"/>
    <w:rsid w:val="00536B09"/>
    <w:rsid w:val="00540C7E"/>
    <w:rsid w:val="00551911"/>
    <w:rsid w:val="00582D05"/>
    <w:rsid w:val="005A6F99"/>
    <w:rsid w:val="005A7A36"/>
    <w:rsid w:val="005B24F3"/>
    <w:rsid w:val="005C08BD"/>
    <w:rsid w:val="005D0F5B"/>
    <w:rsid w:val="005D210A"/>
    <w:rsid w:val="005D6A99"/>
    <w:rsid w:val="005D6C4C"/>
    <w:rsid w:val="005E0C31"/>
    <w:rsid w:val="005E4929"/>
    <w:rsid w:val="005E7E37"/>
    <w:rsid w:val="005F2205"/>
    <w:rsid w:val="005F303D"/>
    <w:rsid w:val="005F4A87"/>
    <w:rsid w:val="005F5DC7"/>
    <w:rsid w:val="005F7244"/>
    <w:rsid w:val="006016FB"/>
    <w:rsid w:val="00676FB2"/>
    <w:rsid w:val="006776B6"/>
    <w:rsid w:val="00682517"/>
    <w:rsid w:val="006977E4"/>
    <w:rsid w:val="006A03C0"/>
    <w:rsid w:val="006B59C6"/>
    <w:rsid w:val="006C3324"/>
    <w:rsid w:val="006F24BB"/>
    <w:rsid w:val="006F3FBA"/>
    <w:rsid w:val="0070767F"/>
    <w:rsid w:val="0071308B"/>
    <w:rsid w:val="007156DE"/>
    <w:rsid w:val="00744711"/>
    <w:rsid w:val="00771C27"/>
    <w:rsid w:val="00774D31"/>
    <w:rsid w:val="00774F24"/>
    <w:rsid w:val="007845A5"/>
    <w:rsid w:val="00794CEA"/>
    <w:rsid w:val="007A1A7C"/>
    <w:rsid w:val="007B33FA"/>
    <w:rsid w:val="007F224C"/>
    <w:rsid w:val="0081069F"/>
    <w:rsid w:val="00843D23"/>
    <w:rsid w:val="008541E3"/>
    <w:rsid w:val="00863265"/>
    <w:rsid w:val="00873441"/>
    <w:rsid w:val="008749B0"/>
    <w:rsid w:val="008907DD"/>
    <w:rsid w:val="008A560A"/>
    <w:rsid w:val="008A6F13"/>
    <w:rsid w:val="008B623E"/>
    <w:rsid w:val="008E61BA"/>
    <w:rsid w:val="008F5854"/>
    <w:rsid w:val="00907532"/>
    <w:rsid w:val="009352FB"/>
    <w:rsid w:val="009510A6"/>
    <w:rsid w:val="00965B37"/>
    <w:rsid w:val="00966F82"/>
    <w:rsid w:val="00975025"/>
    <w:rsid w:val="00984B5B"/>
    <w:rsid w:val="009A7CE8"/>
    <w:rsid w:val="009A7E4A"/>
    <w:rsid w:val="009B6727"/>
    <w:rsid w:val="009D1B3B"/>
    <w:rsid w:val="009D30DD"/>
    <w:rsid w:val="00A00C9D"/>
    <w:rsid w:val="00A977F9"/>
    <w:rsid w:val="00AA2349"/>
    <w:rsid w:val="00AA7324"/>
    <w:rsid w:val="00AB45DA"/>
    <w:rsid w:val="00AC4F78"/>
    <w:rsid w:val="00AE2DAE"/>
    <w:rsid w:val="00AE3E87"/>
    <w:rsid w:val="00B01CE1"/>
    <w:rsid w:val="00B023C3"/>
    <w:rsid w:val="00B061C9"/>
    <w:rsid w:val="00B156A2"/>
    <w:rsid w:val="00B232F4"/>
    <w:rsid w:val="00B53358"/>
    <w:rsid w:val="00B703EE"/>
    <w:rsid w:val="00B97DC2"/>
    <w:rsid w:val="00BA1964"/>
    <w:rsid w:val="00BB380B"/>
    <w:rsid w:val="00BB4248"/>
    <w:rsid w:val="00BC3194"/>
    <w:rsid w:val="00BD3B47"/>
    <w:rsid w:val="00C37A3D"/>
    <w:rsid w:val="00C5447B"/>
    <w:rsid w:val="00C62AFF"/>
    <w:rsid w:val="00C67794"/>
    <w:rsid w:val="00C847EF"/>
    <w:rsid w:val="00CA499A"/>
    <w:rsid w:val="00CB4974"/>
    <w:rsid w:val="00CE4F39"/>
    <w:rsid w:val="00CF783D"/>
    <w:rsid w:val="00D07570"/>
    <w:rsid w:val="00D36019"/>
    <w:rsid w:val="00D44E28"/>
    <w:rsid w:val="00D56851"/>
    <w:rsid w:val="00D57DB0"/>
    <w:rsid w:val="00D60D32"/>
    <w:rsid w:val="00D704F1"/>
    <w:rsid w:val="00D84E1C"/>
    <w:rsid w:val="00DA2219"/>
    <w:rsid w:val="00DA542F"/>
    <w:rsid w:val="00DC09AF"/>
    <w:rsid w:val="00DC2F35"/>
    <w:rsid w:val="00DD7D01"/>
    <w:rsid w:val="00DE7374"/>
    <w:rsid w:val="00DF0853"/>
    <w:rsid w:val="00E373F1"/>
    <w:rsid w:val="00E56771"/>
    <w:rsid w:val="00E56F51"/>
    <w:rsid w:val="00E76C2B"/>
    <w:rsid w:val="00E86A29"/>
    <w:rsid w:val="00E86F49"/>
    <w:rsid w:val="00E87645"/>
    <w:rsid w:val="00E91E90"/>
    <w:rsid w:val="00E96B22"/>
    <w:rsid w:val="00EA23D5"/>
    <w:rsid w:val="00EB5B2E"/>
    <w:rsid w:val="00ED1679"/>
    <w:rsid w:val="00ED55B5"/>
    <w:rsid w:val="00F051D9"/>
    <w:rsid w:val="00F232C6"/>
    <w:rsid w:val="00F23C43"/>
    <w:rsid w:val="00F55EF3"/>
    <w:rsid w:val="00F74B79"/>
    <w:rsid w:val="00F87FD0"/>
    <w:rsid w:val="00FA0EDD"/>
    <w:rsid w:val="00FA6F6E"/>
    <w:rsid w:val="00FD346F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51649-DCDF-468C-A8BC-AD0E114D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3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168</cp:revision>
  <cp:lastPrinted>2018-07-30T17:47:00Z</cp:lastPrinted>
  <dcterms:created xsi:type="dcterms:W3CDTF">2018-01-24T13:47:00Z</dcterms:created>
  <dcterms:modified xsi:type="dcterms:W3CDTF">2019-05-14T17:51:00Z</dcterms:modified>
</cp:coreProperties>
</file>