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343B58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香港中小指数投资价值分析</w:t>
      </w:r>
      <w:r w:rsidR="00E64DE6">
        <w:rPr>
          <w:rFonts w:ascii="仿宋" w:eastAsia="仿宋" w:hAnsi="仿宋"/>
          <w:sz w:val="26"/>
          <w:szCs w:val="26"/>
        </w:rPr>
        <w:t xml:space="preserve"> 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343B58" w:rsidRDefault="00343B58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港股指数里面恒生指数和H股指数相当于千亿市值以上的A股蓝筹股指数。这两个指数是最有投资价值的港股蓝筹股指数。</w:t>
      </w:r>
    </w:p>
    <w:p w:rsidR="00343B58" w:rsidRDefault="00343B58" w:rsidP="001C6ED2">
      <w:pPr>
        <w:rPr>
          <w:rFonts w:ascii="仿宋" w:eastAsia="仿宋" w:hAnsi="仿宋" w:hint="eastAsia"/>
          <w:sz w:val="26"/>
          <w:szCs w:val="26"/>
        </w:rPr>
      </w:pPr>
    </w:p>
    <w:p w:rsidR="00343B58" w:rsidRDefault="00343B58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还有一个指数香港</w:t>
      </w:r>
      <w:proofErr w:type="gramStart"/>
      <w:r>
        <w:rPr>
          <w:rFonts w:ascii="仿宋" w:eastAsia="仿宋" w:hAnsi="仿宋" w:hint="eastAsia"/>
          <w:sz w:val="26"/>
          <w:szCs w:val="26"/>
        </w:rPr>
        <w:t>中小也</w:t>
      </w:r>
      <w:proofErr w:type="gramEnd"/>
      <w:r>
        <w:rPr>
          <w:rFonts w:ascii="仿宋" w:eastAsia="仿宋" w:hAnsi="仿宋" w:hint="eastAsia"/>
          <w:sz w:val="26"/>
          <w:szCs w:val="26"/>
        </w:rPr>
        <w:t>很具有投资价值。他的市值大约集中在300亿到1000亿之间。</w:t>
      </w:r>
      <w:proofErr w:type="gramStart"/>
      <w:r>
        <w:rPr>
          <w:rFonts w:ascii="仿宋" w:eastAsia="仿宋" w:hAnsi="仿宋" w:hint="eastAsia"/>
          <w:sz w:val="26"/>
          <w:szCs w:val="26"/>
        </w:rPr>
        <w:t>类似沪</w:t>
      </w:r>
      <w:proofErr w:type="gramEnd"/>
      <w:r>
        <w:rPr>
          <w:rFonts w:ascii="仿宋" w:eastAsia="仿宋" w:hAnsi="仿宋" w:hint="eastAsia"/>
          <w:sz w:val="26"/>
          <w:szCs w:val="26"/>
        </w:rPr>
        <w:t>深300的市值。虽然被叫做中小指数，但是香港中小指数的市值是和沪深300类似的。这一点大家需要注意。</w:t>
      </w:r>
    </w:p>
    <w:p w:rsidR="00343B58" w:rsidRDefault="00343B58" w:rsidP="001C6ED2">
      <w:pPr>
        <w:rPr>
          <w:rFonts w:ascii="仿宋" w:eastAsia="仿宋" w:hAnsi="仿宋" w:hint="eastAsia"/>
          <w:sz w:val="26"/>
          <w:szCs w:val="26"/>
        </w:rPr>
      </w:pPr>
    </w:p>
    <w:p w:rsidR="009510A6" w:rsidRDefault="00343B58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重仓</w:t>
      </w:r>
      <w:proofErr w:type="gramStart"/>
      <w:r>
        <w:rPr>
          <w:rFonts w:ascii="仿宋" w:eastAsia="仿宋" w:hAnsi="仿宋" w:hint="eastAsia"/>
          <w:sz w:val="26"/>
          <w:szCs w:val="26"/>
        </w:rPr>
        <w:t>股融创</w:t>
      </w:r>
      <w:proofErr w:type="gramEnd"/>
      <w:r>
        <w:rPr>
          <w:rFonts w:ascii="仿宋" w:eastAsia="仿宋" w:hAnsi="仿宋" w:hint="eastAsia"/>
          <w:sz w:val="26"/>
          <w:szCs w:val="26"/>
        </w:rPr>
        <w:t>中国市值1538亿，蒙牛乳业市值977亿，</w:t>
      </w:r>
      <w:proofErr w:type="gramStart"/>
      <w:r>
        <w:rPr>
          <w:rFonts w:ascii="仿宋" w:eastAsia="仿宋" w:hAnsi="仿宋" w:hint="eastAsia"/>
          <w:sz w:val="26"/>
          <w:szCs w:val="26"/>
        </w:rPr>
        <w:t>万洲国际</w:t>
      </w:r>
      <w:proofErr w:type="gramEnd"/>
      <w:r>
        <w:rPr>
          <w:rFonts w:ascii="仿宋" w:eastAsia="仿宋" w:hAnsi="仿宋" w:hint="eastAsia"/>
          <w:sz w:val="26"/>
          <w:szCs w:val="26"/>
        </w:rPr>
        <w:t>市值</w:t>
      </w:r>
      <w:r w:rsidR="0072508F">
        <w:rPr>
          <w:rFonts w:ascii="仿宋" w:eastAsia="仿宋" w:hAnsi="仿宋" w:hint="eastAsia"/>
          <w:sz w:val="26"/>
          <w:szCs w:val="26"/>
        </w:rPr>
        <w:t>174亿</w:t>
      </w:r>
      <w:r>
        <w:rPr>
          <w:rFonts w:ascii="仿宋" w:eastAsia="仿宋" w:hAnsi="仿宋" w:hint="eastAsia"/>
          <w:sz w:val="26"/>
          <w:szCs w:val="26"/>
        </w:rPr>
        <w:t>，石药集团市值</w:t>
      </w:r>
      <w:r w:rsidR="0072508F">
        <w:rPr>
          <w:rFonts w:ascii="仿宋" w:eastAsia="仿宋" w:hAnsi="仿宋" w:hint="eastAsia"/>
          <w:sz w:val="26"/>
          <w:szCs w:val="26"/>
        </w:rPr>
        <w:t>942亿</w:t>
      </w:r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舜宇光学</w:t>
      </w:r>
      <w:proofErr w:type="gramEnd"/>
      <w:r>
        <w:rPr>
          <w:rFonts w:ascii="仿宋" w:eastAsia="仿宋" w:hAnsi="仿宋" w:hint="eastAsia"/>
          <w:sz w:val="26"/>
          <w:szCs w:val="26"/>
        </w:rPr>
        <w:t>科技市值</w:t>
      </w:r>
      <w:r w:rsidR="0072508F">
        <w:rPr>
          <w:rFonts w:ascii="仿宋" w:eastAsia="仿宋" w:hAnsi="仿宋" w:hint="eastAsia"/>
          <w:sz w:val="26"/>
          <w:szCs w:val="26"/>
        </w:rPr>
        <w:t>899亿</w:t>
      </w:r>
      <w:r>
        <w:rPr>
          <w:rFonts w:ascii="仿宋" w:eastAsia="仿宋" w:hAnsi="仿宋" w:hint="eastAsia"/>
          <w:sz w:val="26"/>
          <w:szCs w:val="26"/>
        </w:rPr>
        <w:t>，</w:t>
      </w:r>
      <w:r w:rsidR="00B547C5">
        <w:rPr>
          <w:rFonts w:ascii="仿宋" w:eastAsia="仿宋" w:hAnsi="仿宋" w:hint="eastAsia"/>
          <w:sz w:val="26"/>
          <w:szCs w:val="26"/>
        </w:rPr>
        <w:t>这个指数的平均市值大概300多亿，</w:t>
      </w:r>
      <w:r w:rsidR="001C6ED2">
        <w:rPr>
          <w:rFonts w:ascii="仿宋" w:eastAsia="仿宋" w:hAnsi="仿宋" w:hint="eastAsia"/>
          <w:sz w:val="26"/>
          <w:szCs w:val="26"/>
        </w:rPr>
        <w:t>和沪深300的平均市值相差不多，</w:t>
      </w:r>
      <w:r w:rsidR="00E33C64">
        <w:rPr>
          <w:rFonts w:ascii="仿宋" w:eastAsia="仿宋" w:hAnsi="仿宋"/>
          <w:sz w:val="26"/>
          <w:szCs w:val="26"/>
        </w:rPr>
        <w:t xml:space="preserve"> </w:t>
      </w:r>
      <w:r w:rsidR="0072508F">
        <w:rPr>
          <w:rFonts w:ascii="仿宋" w:eastAsia="仿宋" w:hAnsi="仿宋" w:hint="eastAsia"/>
          <w:sz w:val="26"/>
          <w:szCs w:val="26"/>
        </w:rPr>
        <w:t>大家可以对比下这个指数和A股中小指数的市值区别。</w:t>
      </w:r>
    </w:p>
    <w:p w:rsidR="009E0411" w:rsidRPr="00AE2DAE" w:rsidRDefault="009E0411" w:rsidP="001C6ED2">
      <w:pPr>
        <w:rPr>
          <w:rFonts w:ascii="仿宋" w:eastAsia="仿宋" w:hAnsi="仿宋"/>
          <w:sz w:val="26"/>
          <w:szCs w:val="26"/>
        </w:rPr>
      </w:pPr>
    </w:p>
    <w:p w:rsidR="001072D0" w:rsidRDefault="001C6ED2" w:rsidP="001C6ED2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香港中小的投资价值</w:t>
      </w:r>
    </w:p>
    <w:p w:rsidR="001072D0" w:rsidRPr="001072D0" w:rsidRDefault="001C6ED2" w:rsidP="001C6ED2">
      <w:pPr>
        <w:pStyle w:val="a5"/>
        <w:ind w:left="720" w:firstLineChars="0" w:firstLine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3795432" cy="2683599"/>
            <wp:effectExtent l="0" t="0" r="0" b="2540"/>
            <wp:docPr id="2" name="图片 2" descr="C:\Users\李恒樟\Desktop\16a48f18fc77a813fd29a223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16a48f18fc77a813fd29a223.png!custom6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58" cy="26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4C4" w:rsidRDefault="001C6ED2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这是香港中小指数</w:t>
      </w:r>
      <w:r w:rsidR="004C74C4">
        <w:rPr>
          <w:rFonts w:ascii="仿宋" w:eastAsia="仿宋" w:hAnsi="仿宋" w:hint="eastAsia"/>
          <w:sz w:val="26"/>
          <w:szCs w:val="26"/>
        </w:rPr>
        <w:t>、恒生指数、恒生中国企业指数涨幅对比图，他一点也不输于超级蓝筹指数恒生指数。对于想投资香港</w:t>
      </w:r>
      <w:r w:rsidR="009D31B2">
        <w:rPr>
          <w:rFonts w:ascii="仿宋" w:eastAsia="仿宋" w:hAnsi="仿宋" w:hint="eastAsia"/>
          <w:sz w:val="26"/>
          <w:szCs w:val="26"/>
        </w:rPr>
        <w:t>小盘股的朋友</w:t>
      </w:r>
      <w:r w:rsidR="00433613">
        <w:rPr>
          <w:rFonts w:ascii="仿宋" w:eastAsia="仿宋" w:hAnsi="仿宋" w:hint="eastAsia"/>
          <w:sz w:val="26"/>
          <w:szCs w:val="26"/>
        </w:rPr>
        <w:t>来</w:t>
      </w:r>
      <w:r w:rsidR="009D31B2">
        <w:rPr>
          <w:rFonts w:ascii="仿宋" w:eastAsia="仿宋" w:hAnsi="仿宋" w:hint="eastAsia"/>
          <w:sz w:val="26"/>
          <w:szCs w:val="26"/>
        </w:rPr>
        <w:t>讲，这是</w:t>
      </w:r>
      <w:r w:rsidR="00433613">
        <w:rPr>
          <w:rFonts w:ascii="仿宋" w:eastAsia="仿宋" w:hAnsi="仿宋" w:hint="eastAsia"/>
          <w:sz w:val="26"/>
          <w:szCs w:val="26"/>
        </w:rPr>
        <w:t>一个不错的选择</w:t>
      </w:r>
      <w:r w:rsidR="004C74C4">
        <w:rPr>
          <w:rFonts w:ascii="仿宋" w:eastAsia="仿宋" w:hAnsi="仿宋" w:hint="eastAsia"/>
          <w:sz w:val="26"/>
          <w:szCs w:val="26"/>
        </w:rPr>
        <w:t>，而且比A股中小板的市值更大、流动性也更好。</w:t>
      </w:r>
    </w:p>
    <w:p w:rsidR="004C74C4" w:rsidRDefault="004C74C4" w:rsidP="004C74C4">
      <w:pPr>
        <w:rPr>
          <w:rFonts w:ascii="仿宋" w:eastAsia="仿宋" w:hAnsi="仿宋" w:hint="eastAsia"/>
          <w:sz w:val="26"/>
          <w:szCs w:val="26"/>
        </w:rPr>
      </w:pPr>
    </w:p>
    <w:p w:rsidR="004C74C4" w:rsidRDefault="009F610E" w:rsidP="004C74C4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香港中小板</w:t>
      </w:r>
      <w:r w:rsidR="00635472">
        <w:rPr>
          <w:rFonts w:ascii="仿宋" w:eastAsia="仿宋" w:hAnsi="仿宋" w:hint="eastAsia"/>
          <w:sz w:val="26"/>
          <w:szCs w:val="26"/>
        </w:rPr>
        <w:t>持仓股票大部分盈利和营收</w:t>
      </w:r>
      <w:r w:rsidR="00920602">
        <w:rPr>
          <w:rFonts w:ascii="仿宋" w:eastAsia="仿宋" w:hAnsi="仿宋" w:hint="eastAsia"/>
          <w:sz w:val="26"/>
          <w:szCs w:val="26"/>
        </w:rPr>
        <w:t>是</w:t>
      </w:r>
      <w:r w:rsidR="00635472">
        <w:rPr>
          <w:rFonts w:ascii="仿宋" w:eastAsia="仿宋" w:hAnsi="仿宋" w:hint="eastAsia"/>
          <w:sz w:val="26"/>
          <w:szCs w:val="26"/>
        </w:rPr>
        <w:t>增长</w:t>
      </w:r>
      <w:r w:rsidR="00920602">
        <w:rPr>
          <w:rFonts w:ascii="仿宋" w:eastAsia="仿宋" w:hAnsi="仿宋" w:hint="eastAsia"/>
          <w:sz w:val="26"/>
          <w:szCs w:val="26"/>
        </w:rPr>
        <w:t>的</w:t>
      </w:r>
      <w:r w:rsidR="00635472">
        <w:rPr>
          <w:rFonts w:ascii="仿宋" w:eastAsia="仿宋" w:hAnsi="仿宋" w:hint="eastAsia"/>
          <w:sz w:val="26"/>
          <w:szCs w:val="26"/>
        </w:rPr>
        <w:t>，也有</w:t>
      </w:r>
      <w:proofErr w:type="gramStart"/>
      <w:r w:rsidR="00635472">
        <w:rPr>
          <w:rFonts w:ascii="仿宋" w:eastAsia="仿宋" w:hAnsi="仿宋" w:hint="eastAsia"/>
          <w:sz w:val="26"/>
          <w:szCs w:val="26"/>
        </w:rPr>
        <w:t>以</w:t>
      </w:r>
      <w:r w:rsidR="00635472">
        <w:rPr>
          <w:rFonts w:ascii="仿宋" w:eastAsia="仿宋" w:hAnsi="仿宋" w:hint="eastAsia"/>
          <w:sz w:val="26"/>
          <w:szCs w:val="26"/>
        </w:rPr>
        <w:t>舜宇</w:t>
      </w:r>
      <w:proofErr w:type="gramEnd"/>
      <w:r w:rsidR="00635472">
        <w:rPr>
          <w:rFonts w:ascii="仿宋" w:eastAsia="仿宋" w:hAnsi="仿宋" w:hint="eastAsia"/>
          <w:sz w:val="26"/>
          <w:szCs w:val="26"/>
        </w:rPr>
        <w:t>光学</w:t>
      </w:r>
      <w:r w:rsidR="00635472">
        <w:rPr>
          <w:rFonts w:ascii="仿宋" w:eastAsia="仿宋" w:hAnsi="仿宋" w:hint="eastAsia"/>
          <w:sz w:val="26"/>
          <w:szCs w:val="26"/>
        </w:rPr>
        <w:t>科技为代表</w:t>
      </w:r>
      <w:r w:rsidR="007B4163">
        <w:rPr>
          <w:rFonts w:ascii="仿宋" w:eastAsia="仿宋" w:hAnsi="仿宋" w:hint="eastAsia"/>
          <w:sz w:val="26"/>
          <w:szCs w:val="26"/>
        </w:rPr>
        <w:t>的盈利下降。这不影响整体的投资价值，因为我们投资指数基金的策略是格雷厄姆捡烟头的策略，只要买的足够便宜，未来都能够赚钱，只是赚多赚少的区别罢了。</w:t>
      </w:r>
    </w:p>
    <w:p w:rsidR="005400D6" w:rsidRPr="004C74C4" w:rsidRDefault="005400D6" w:rsidP="004C74C4">
      <w:pPr>
        <w:rPr>
          <w:rFonts w:ascii="仿宋" w:eastAsia="仿宋" w:hAnsi="仿宋" w:hint="eastAsia"/>
          <w:sz w:val="26"/>
          <w:szCs w:val="26"/>
        </w:rPr>
      </w:pPr>
    </w:p>
    <w:p w:rsidR="00EB5B2E" w:rsidRPr="001072D0" w:rsidRDefault="007B4163" w:rsidP="001C6ED2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估值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7976F4" w:rsidRDefault="007B4163" w:rsidP="007B4163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目前香港中小指数的市盈率12倍多，采用博格公式市盈率估值方法测算香港中小处于正常估值，还没有进入低估区域，如果香港中小指数进一步下跌</w:t>
      </w:r>
      <w:r w:rsidR="00356B6A">
        <w:rPr>
          <w:rFonts w:ascii="仿宋" w:eastAsia="仿宋" w:hAnsi="仿宋" w:hint="eastAsia"/>
          <w:sz w:val="26"/>
          <w:szCs w:val="26"/>
        </w:rPr>
        <w:t>到12倍市盈率以下就进入低估区域，可以</w:t>
      </w:r>
      <w:proofErr w:type="gramStart"/>
      <w:r w:rsidR="00356B6A">
        <w:rPr>
          <w:rFonts w:ascii="仿宋" w:eastAsia="仿宋" w:hAnsi="仿宋" w:hint="eastAsia"/>
          <w:sz w:val="26"/>
          <w:szCs w:val="26"/>
        </w:rPr>
        <w:t>开始定投了</w:t>
      </w:r>
      <w:proofErr w:type="gramEnd"/>
      <w:r w:rsidR="00356B6A">
        <w:rPr>
          <w:rFonts w:ascii="仿宋" w:eastAsia="仿宋" w:hAnsi="仿宋" w:hint="eastAsia"/>
          <w:sz w:val="26"/>
          <w:szCs w:val="26"/>
        </w:rPr>
        <w:t>。</w:t>
      </w:r>
    </w:p>
    <w:p w:rsidR="00EB2F67" w:rsidRDefault="00EB2F67" w:rsidP="001C6ED2">
      <w:pPr>
        <w:rPr>
          <w:rFonts w:ascii="仿宋" w:eastAsia="仿宋" w:hAnsi="仿宋"/>
          <w:sz w:val="26"/>
          <w:szCs w:val="26"/>
        </w:rPr>
      </w:pPr>
    </w:p>
    <w:p w:rsidR="007976F4" w:rsidRPr="007976F4" w:rsidRDefault="00356B6A" w:rsidP="001C6ED2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风险</w:t>
      </w:r>
    </w:p>
    <w:p w:rsidR="007976F4" w:rsidRDefault="007976F4" w:rsidP="001C6ED2">
      <w:pPr>
        <w:rPr>
          <w:rFonts w:ascii="仿宋" w:eastAsia="仿宋" w:hAnsi="仿宋"/>
          <w:sz w:val="26"/>
          <w:szCs w:val="26"/>
        </w:rPr>
      </w:pPr>
    </w:p>
    <w:p w:rsidR="00356B6A" w:rsidRDefault="00356B6A" w:rsidP="00356B6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香港中小指数以中小盘居多，港股</w:t>
      </w:r>
      <w:r w:rsidR="00920602">
        <w:rPr>
          <w:rFonts w:ascii="仿宋" w:eastAsia="仿宋" w:hAnsi="仿宋" w:hint="eastAsia"/>
          <w:sz w:val="26"/>
          <w:szCs w:val="26"/>
        </w:rPr>
        <w:t>中小股里</w:t>
      </w:r>
      <w:r>
        <w:rPr>
          <w:rFonts w:ascii="仿宋" w:eastAsia="仿宋" w:hAnsi="仿宋" w:hint="eastAsia"/>
          <w:sz w:val="26"/>
          <w:szCs w:val="26"/>
        </w:rPr>
        <w:t>老千股</w:t>
      </w:r>
      <w:r w:rsidR="00920602">
        <w:rPr>
          <w:rFonts w:ascii="仿宋" w:eastAsia="仿宋" w:hAnsi="仿宋" w:hint="eastAsia"/>
          <w:sz w:val="26"/>
          <w:szCs w:val="26"/>
        </w:rPr>
        <w:t>频出</w:t>
      </w:r>
      <w:r>
        <w:rPr>
          <w:rFonts w:ascii="仿宋" w:eastAsia="仿宋" w:hAnsi="仿宋" w:hint="eastAsia"/>
          <w:sz w:val="26"/>
          <w:szCs w:val="26"/>
        </w:rPr>
        <w:t>以及</w:t>
      </w:r>
      <w:r w:rsidR="00920602">
        <w:rPr>
          <w:rFonts w:ascii="仿宋" w:eastAsia="仿宋" w:hAnsi="仿宋" w:hint="eastAsia"/>
          <w:sz w:val="26"/>
          <w:szCs w:val="26"/>
        </w:rPr>
        <w:t>港股</w:t>
      </w:r>
      <w:r>
        <w:rPr>
          <w:rFonts w:ascii="仿宋" w:eastAsia="仿宋" w:hAnsi="仿宋" w:hint="eastAsia"/>
          <w:sz w:val="26"/>
          <w:szCs w:val="26"/>
        </w:rPr>
        <w:t>没有跌停机制</w:t>
      </w:r>
      <w:r w:rsidR="00920602">
        <w:rPr>
          <w:rFonts w:ascii="仿宋" w:eastAsia="仿宋" w:hAnsi="仿宋" w:hint="eastAsia"/>
          <w:sz w:val="26"/>
          <w:szCs w:val="26"/>
        </w:rPr>
        <w:t>都</w:t>
      </w:r>
      <w:r>
        <w:rPr>
          <w:rFonts w:ascii="仿宋" w:eastAsia="仿宋" w:hAnsi="仿宋" w:hint="eastAsia"/>
          <w:sz w:val="26"/>
          <w:szCs w:val="26"/>
        </w:rPr>
        <w:t>会加大这个指数的</w:t>
      </w:r>
      <w:r w:rsidR="00920602">
        <w:rPr>
          <w:rFonts w:ascii="仿宋" w:eastAsia="仿宋" w:hAnsi="仿宋" w:hint="eastAsia"/>
          <w:sz w:val="26"/>
          <w:szCs w:val="26"/>
        </w:rPr>
        <w:t>投资</w:t>
      </w:r>
      <w:r>
        <w:rPr>
          <w:rFonts w:ascii="仿宋" w:eastAsia="仿宋" w:hAnsi="仿宋" w:hint="eastAsia"/>
          <w:sz w:val="26"/>
          <w:szCs w:val="26"/>
        </w:rPr>
        <w:t>风险，在二师父目前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里面选择了香港中小指数，如果</w:t>
      </w:r>
      <w:r w:rsidR="006E7A96">
        <w:rPr>
          <w:rFonts w:ascii="仿宋" w:eastAsia="仿宋" w:hAnsi="仿宋" w:hint="eastAsia"/>
          <w:sz w:val="26"/>
          <w:szCs w:val="26"/>
        </w:rPr>
        <w:t>恒生指数、香港中小指数、恒生中国企业指数同时进入低估区域，我们还是选择恒生指数、恒生中国企业指数，他俩的价值是最大的。</w:t>
      </w:r>
    </w:p>
    <w:p w:rsidR="006E7A96" w:rsidRDefault="006E7A96" w:rsidP="00356B6A">
      <w:pPr>
        <w:rPr>
          <w:rFonts w:ascii="仿宋" w:eastAsia="仿宋" w:hAnsi="仿宋" w:hint="eastAsia"/>
          <w:sz w:val="26"/>
          <w:szCs w:val="26"/>
        </w:rPr>
      </w:pPr>
    </w:p>
    <w:p w:rsidR="006E7A96" w:rsidRDefault="006E7A96" w:rsidP="00356B6A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如果港股指数只有香港中小进入低估区域，那么可以用这个指数作为替代品，毕竟他的市值相对A股中小板大很多。</w:t>
      </w:r>
      <w:r w:rsidR="002879B0">
        <w:rPr>
          <w:rFonts w:ascii="仿宋" w:eastAsia="仿宋" w:hAnsi="仿宋" w:hint="eastAsia"/>
          <w:sz w:val="26"/>
          <w:szCs w:val="26"/>
        </w:rPr>
        <w:t>另外这个指数不能放在前三大重仓，风险防范要放在第一位。</w:t>
      </w:r>
    </w:p>
    <w:p w:rsidR="006E7A96" w:rsidRDefault="006E7A96" w:rsidP="00356B6A">
      <w:pPr>
        <w:rPr>
          <w:rFonts w:ascii="仿宋" w:eastAsia="仿宋" w:hAnsi="仿宋" w:hint="eastAsia"/>
          <w:sz w:val="26"/>
          <w:szCs w:val="26"/>
        </w:rPr>
      </w:pPr>
    </w:p>
    <w:p w:rsidR="006E7A96" w:rsidRPr="00DA7446" w:rsidRDefault="006E7A96" w:rsidP="00356B6A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投资不要固守一个指数</w:t>
      </w:r>
      <w:r w:rsidR="0072431E">
        <w:rPr>
          <w:rFonts w:ascii="仿宋" w:eastAsia="仿宋" w:hAnsi="仿宋" w:hint="eastAsia"/>
          <w:sz w:val="26"/>
          <w:szCs w:val="26"/>
        </w:rPr>
        <w:t>品种</w:t>
      </w:r>
      <w:r>
        <w:rPr>
          <w:rFonts w:ascii="仿宋" w:eastAsia="仿宋" w:hAnsi="仿宋" w:hint="eastAsia"/>
          <w:sz w:val="26"/>
          <w:szCs w:val="26"/>
        </w:rPr>
        <w:t>，</w:t>
      </w:r>
      <w:r w:rsidR="0072431E">
        <w:rPr>
          <w:rFonts w:ascii="仿宋" w:eastAsia="仿宋" w:hAnsi="仿宋" w:hint="eastAsia"/>
          <w:sz w:val="26"/>
          <w:szCs w:val="26"/>
        </w:rPr>
        <w:t>一种投资</w:t>
      </w:r>
      <w:r w:rsidR="004A590C">
        <w:rPr>
          <w:rFonts w:ascii="仿宋" w:eastAsia="仿宋" w:hAnsi="仿宋" w:hint="eastAsia"/>
          <w:sz w:val="26"/>
          <w:szCs w:val="26"/>
        </w:rPr>
        <w:t>策略。</w:t>
      </w:r>
      <w:r>
        <w:rPr>
          <w:rFonts w:ascii="仿宋" w:eastAsia="仿宋" w:hAnsi="仿宋" w:hint="eastAsia"/>
          <w:sz w:val="26"/>
          <w:szCs w:val="26"/>
        </w:rPr>
        <w:t>投资市场、投资品种的持仓</w:t>
      </w:r>
      <w:r w:rsidR="004A590C">
        <w:rPr>
          <w:rFonts w:ascii="仿宋" w:eastAsia="仿宋" w:hAnsi="仿宋" w:hint="eastAsia"/>
          <w:sz w:val="26"/>
          <w:szCs w:val="26"/>
        </w:rPr>
        <w:t>股票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、持仓股票的表现都在时时刻刻变化。指数投资可以无脑定投，但是要想取得更好的收益率，也要学会自己</w:t>
      </w:r>
      <w:proofErr w:type="gramStart"/>
      <w:r>
        <w:rPr>
          <w:rFonts w:ascii="仿宋" w:eastAsia="仿宋" w:hAnsi="仿宋" w:hint="eastAsia"/>
          <w:sz w:val="26"/>
          <w:szCs w:val="26"/>
        </w:rPr>
        <w:t>去调仓</w:t>
      </w:r>
      <w:r w:rsidR="002879B0">
        <w:rPr>
          <w:rFonts w:ascii="仿宋" w:eastAsia="仿宋" w:hAnsi="仿宋" w:hint="eastAsia"/>
          <w:sz w:val="26"/>
          <w:szCs w:val="26"/>
        </w:rPr>
        <w:t>组建</w:t>
      </w:r>
      <w:proofErr w:type="gramEnd"/>
      <w:r w:rsidR="002879B0">
        <w:rPr>
          <w:rFonts w:ascii="仿宋" w:eastAsia="仿宋" w:hAnsi="仿宋" w:hint="eastAsia"/>
          <w:sz w:val="26"/>
          <w:szCs w:val="26"/>
        </w:rPr>
        <w:t>最优质的组合。</w:t>
      </w:r>
    </w:p>
    <w:p w:rsidR="00D95797" w:rsidRPr="00DA7446" w:rsidRDefault="00D95797" w:rsidP="001C6ED2">
      <w:pPr>
        <w:rPr>
          <w:rFonts w:ascii="仿宋" w:eastAsia="仿宋" w:hAnsi="仿宋"/>
          <w:sz w:val="26"/>
          <w:szCs w:val="26"/>
        </w:rPr>
      </w:pPr>
    </w:p>
    <w:sectPr w:rsidR="00D95797" w:rsidRPr="00DA744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98" w:rsidRDefault="00584998" w:rsidP="00C62AFF">
      <w:r>
        <w:separator/>
      </w:r>
    </w:p>
  </w:endnote>
  <w:endnote w:type="continuationSeparator" w:id="0">
    <w:p w:rsidR="00584998" w:rsidRDefault="0058499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98" w:rsidRDefault="00584998" w:rsidP="00C62AFF">
      <w:r>
        <w:separator/>
      </w:r>
    </w:p>
  </w:footnote>
  <w:footnote w:type="continuationSeparator" w:id="0">
    <w:p w:rsidR="00584998" w:rsidRDefault="0058499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4346B"/>
    <w:rsid w:val="00055E15"/>
    <w:rsid w:val="00074ACE"/>
    <w:rsid w:val="000A5EAE"/>
    <w:rsid w:val="000C0140"/>
    <w:rsid w:val="000C1A4D"/>
    <w:rsid w:val="000C76DA"/>
    <w:rsid w:val="000E0F9B"/>
    <w:rsid w:val="001072D0"/>
    <w:rsid w:val="001128C7"/>
    <w:rsid w:val="00126287"/>
    <w:rsid w:val="0016601A"/>
    <w:rsid w:val="00166F07"/>
    <w:rsid w:val="001A7D4F"/>
    <w:rsid w:val="001C1450"/>
    <w:rsid w:val="001C6ED2"/>
    <w:rsid w:val="0023617A"/>
    <w:rsid w:val="002423D6"/>
    <w:rsid w:val="002541DF"/>
    <w:rsid w:val="00275357"/>
    <w:rsid w:val="002879B0"/>
    <w:rsid w:val="002915A8"/>
    <w:rsid w:val="00314B7E"/>
    <w:rsid w:val="003336CA"/>
    <w:rsid w:val="00343B58"/>
    <w:rsid w:val="00353817"/>
    <w:rsid w:val="00356B6A"/>
    <w:rsid w:val="003A579D"/>
    <w:rsid w:val="003C606C"/>
    <w:rsid w:val="00424677"/>
    <w:rsid w:val="00433613"/>
    <w:rsid w:val="004523F4"/>
    <w:rsid w:val="00463680"/>
    <w:rsid w:val="00493A6F"/>
    <w:rsid w:val="004A590C"/>
    <w:rsid w:val="004B150F"/>
    <w:rsid w:val="004C74C4"/>
    <w:rsid w:val="004F42A0"/>
    <w:rsid w:val="004F433C"/>
    <w:rsid w:val="00511B3B"/>
    <w:rsid w:val="00517923"/>
    <w:rsid w:val="005400D6"/>
    <w:rsid w:val="00540C7E"/>
    <w:rsid w:val="00566C9A"/>
    <w:rsid w:val="0057398A"/>
    <w:rsid w:val="00584998"/>
    <w:rsid w:val="005A7A36"/>
    <w:rsid w:val="005B24F3"/>
    <w:rsid w:val="005E7E37"/>
    <w:rsid w:val="005F28C8"/>
    <w:rsid w:val="005F303D"/>
    <w:rsid w:val="005F420B"/>
    <w:rsid w:val="005F4A87"/>
    <w:rsid w:val="005F7244"/>
    <w:rsid w:val="006016FB"/>
    <w:rsid w:val="00626D00"/>
    <w:rsid w:val="00634C92"/>
    <w:rsid w:val="00635472"/>
    <w:rsid w:val="00637D6A"/>
    <w:rsid w:val="006512C9"/>
    <w:rsid w:val="00657942"/>
    <w:rsid w:val="00666F00"/>
    <w:rsid w:val="00682517"/>
    <w:rsid w:val="006977E4"/>
    <w:rsid w:val="006B59C6"/>
    <w:rsid w:val="006C3324"/>
    <w:rsid w:val="006D595D"/>
    <w:rsid w:val="006E7A96"/>
    <w:rsid w:val="0070680E"/>
    <w:rsid w:val="0070767F"/>
    <w:rsid w:val="007156DE"/>
    <w:rsid w:val="00716973"/>
    <w:rsid w:val="0072431E"/>
    <w:rsid w:val="0072508F"/>
    <w:rsid w:val="00744711"/>
    <w:rsid w:val="00774F24"/>
    <w:rsid w:val="007845A5"/>
    <w:rsid w:val="007976F4"/>
    <w:rsid w:val="007B33FA"/>
    <w:rsid w:val="007B4163"/>
    <w:rsid w:val="007C3F26"/>
    <w:rsid w:val="007E47F9"/>
    <w:rsid w:val="00806453"/>
    <w:rsid w:val="0081069F"/>
    <w:rsid w:val="00817EF0"/>
    <w:rsid w:val="00843D23"/>
    <w:rsid w:val="00847939"/>
    <w:rsid w:val="00851D64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602"/>
    <w:rsid w:val="009353CA"/>
    <w:rsid w:val="009510A6"/>
    <w:rsid w:val="00971AA2"/>
    <w:rsid w:val="009A7CE8"/>
    <w:rsid w:val="009C5D7E"/>
    <w:rsid w:val="009D1B3B"/>
    <w:rsid w:val="009D30DD"/>
    <w:rsid w:val="009D31B2"/>
    <w:rsid w:val="009E0411"/>
    <w:rsid w:val="009F610E"/>
    <w:rsid w:val="00A028F9"/>
    <w:rsid w:val="00A116F4"/>
    <w:rsid w:val="00A8682F"/>
    <w:rsid w:val="00AE2DAE"/>
    <w:rsid w:val="00AE3E87"/>
    <w:rsid w:val="00B547C5"/>
    <w:rsid w:val="00B73BF7"/>
    <w:rsid w:val="00B776FC"/>
    <w:rsid w:val="00B92588"/>
    <w:rsid w:val="00BA1964"/>
    <w:rsid w:val="00BC3194"/>
    <w:rsid w:val="00C27AC2"/>
    <w:rsid w:val="00C62AFF"/>
    <w:rsid w:val="00C7678C"/>
    <w:rsid w:val="00CA499A"/>
    <w:rsid w:val="00CA581C"/>
    <w:rsid w:val="00D23BCF"/>
    <w:rsid w:val="00D26F2C"/>
    <w:rsid w:val="00D64817"/>
    <w:rsid w:val="00D95797"/>
    <w:rsid w:val="00DA7446"/>
    <w:rsid w:val="00DA7B22"/>
    <w:rsid w:val="00DD7D01"/>
    <w:rsid w:val="00DE7374"/>
    <w:rsid w:val="00DF0853"/>
    <w:rsid w:val="00E33C64"/>
    <w:rsid w:val="00E448A5"/>
    <w:rsid w:val="00E56771"/>
    <w:rsid w:val="00E56F51"/>
    <w:rsid w:val="00E64DE6"/>
    <w:rsid w:val="00E67C9D"/>
    <w:rsid w:val="00E86A29"/>
    <w:rsid w:val="00E86F49"/>
    <w:rsid w:val="00E91E90"/>
    <w:rsid w:val="00EA23D5"/>
    <w:rsid w:val="00EB2CE3"/>
    <w:rsid w:val="00EB2F67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01D29-0DC2-4108-A1B5-C1BD5B8C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167</cp:revision>
  <cp:lastPrinted>2018-07-30T17:47:00Z</cp:lastPrinted>
  <dcterms:created xsi:type="dcterms:W3CDTF">2018-01-24T13:47:00Z</dcterms:created>
  <dcterms:modified xsi:type="dcterms:W3CDTF">2019-04-30T18:46:00Z</dcterms:modified>
</cp:coreProperties>
</file>