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Style w:val="5"/>
          <w:rFonts w:hint="eastAsia" w:ascii="仿宋" w:hAnsi="仿宋" w:eastAsia="仿宋" w:cs="仿宋"/>
          <w:sz w:val="36"/>
          <w:szCs w:val="36"/>
          <w:lang w:val="en-US" w:eastAsia="zh-CN"/>
        </w:rPr>
        <w:t>大跌，何去何从</w:t>
      </w:r>
    </w:p>
    <w:p>
      <w:pPr>
        <w:pStyle w:val="2"/>
        <w:rPr>
          <w:rStyle w:val="5"/>
          <w:rFonts w:ascii="仿宋" w:hAnsi="仿宋" w:eastAsia="仿宋" w:cs="仿宋"/>
          <w:sz w:val="21"/>
          <w:szCs w:val="21"/>
        </w:rPr>
      </w:pPr>
    </w:p>
    <w:p>
      <w:pPr>
        <w:pStyle w:val="2"/>
        <w:rPr>
          <w:rStyle w:val="5"/>
          <w:rFonts w:ascii="仿宋" w:hAnsi="仿宋" w:eastAsia="仿宋" w:cs="仿宋"/>
          <w:sz w:val="21"/>
          <w:szCs w:val="21"/>
        </w:rPr>
      </w:pPr>
      <w:r>
        <w:rPr>
          <w:rStyle w:val="5"/>
          <w:rFonts w:ascii="仿宋" w:hAnsi="仿宋" w:eastAsia="仿宋" w:cs="仿宋"/>
          <w:sz w:val="21"/>
          <w:szCs w:val="21"/>
        </w:rPr>
        <w:t>目前估值楼层：第</w:t>
      </w:r>
      <w:r>
        <w:rPr>
          <w:rStyle w:val="5"/>
          <w:rFonts w:hint="eastAsia" w:ascii="仿宋" w:hAnsi="仿宋" w:eastAsia="仿宋" w:cs="仿宋"/>
          <w:sz w:val="21"/>
          <w:szCs w:val="21"/>
          <w:lang w:val="en-US" w:eastAsia="zh-CN"/>
        </w:rPr>
        <w:t>三</w:t>
      </w:r>
      <w:r>
        <w:rPr>
          <w:rStyle w:val="5"/>
          <w:rFonts w:ascii="仿宋" w:hAnsi="仿宋" w:eastAsia="仿宋" w:cs="仿宋"/>
          <w:sz w:val="21"/>
          <w:szCs w:val="21"/>
        </w:rPr>
        <w:t>层，</w:t>
      </w:r>
      <w:r>
        <w:rPr>
          <w:rStyle w:val="5"/>
          <w:rFonts w:hint="eastAsia" w:ascii="仿宋" w:hAnsi="仿宋" w:eastAsia="仿宋" w:cs="仿宋"/>
          <w:sz w:val="21"/>
          <w:szCs w:val="21"/>
        </w:rPr>
        <w:t>估值适中，注重结构</w:t>
      </w:r>
      <w:r>
        <w:rPr>
          <w:rStyle w:val="5"/>
          <w:rFonts w:ascii="仿宋" w:hAnsi="仿宋" w:eastAsia="仿宋" w:cs="仿宋"/>
          <w:sz w:val="21"/>
          <w:szCs w:val="21"/>
        </w:rPr>
        <w:t>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hAnsi="宋体" w:cs="宋体"/>
          <w:sz w:val="21"/>
          <w:szCs w:val="21"/>
          <w:lang w:val="en-US" w:eastAsia="zh-CN"/>
        </w:rPr>
        <w:t>最近市场直线下跌，投资者的分歧出现了。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趋势投资者已经止损，逆向投资者正在摩拳擦掌准备杀进去。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那么面对这种行情如何操作，严控仓位，不要逆势抄底，已经公开的实盘，鳄鱼计划仓位目前38%左右，乌龟计划仓位48%左右（乌龟计划数据有延迟，精准数据需要更新后看到）。面对这个仓位，无论未来下跌，上涨都可以稳住，既然如此，关闭账户，看一次将会打击自信一次，等待市场跌到位或者涨到新高，然后再次平衡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每次上涨途中都会逐步降低仓位，这次突然下杀，止盈力度也是空前之大，上周连续三天卸货，包括今天高开继续卸货深红利。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可能未来又涨起来了，可能如专家所言10年牛市又爆发了，但于我而言并不重要，资本市场明星很多，寿星很少，保证先活下来。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目前乌龟计划第一重仓国开债，上涨的时候他拖累了整个组合成为收益最差的品种，然而当市场下跌的时候，他却是唯一正收益的品种，不要总觉得债券不行，从2017年5月到2020年5月国开债是跑赢沪深300的，3年时间国开债跑赢沪深300。</w:t>
      </w:r>
    </w:p>
    <w:p>
      <w:pPr>
        <w:pStyle w:val="2"/>
        <w:rPr>
          <w:rFonts w:hint="eastAsia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宋体" w:cs="宋体"/>
          <w:b w:val="0"/>
          <w:bCs w:val="0"/>
          <w:sz w:val="21"/>
          <w:szCs w:val="21"/>
          <w:lang w:val="en-US" w:eastAsia="zh-CN"/>
        </w:rPr>
        <w:t>目前调仓好了以后没有定投计划，暂时等待大盘企稳之后再开启定投，不是因为害怕下跌，而是当前处于下行趋势而且估值分位仍旧在50%以上，可以再等等。</w:t>
      </w:r>
      <w:bookmarkStart w:id="0" w:name="_GoBack"/>
      <w:bookmarkEnd w:id="0"/>
    </w:p>
    <w:p>
      <w:pPr>
        <w:pStyle w:val="2"/>
        <w:rPr>
          <w:rFonts w:hint="eastAsia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hAnsi="宋体" w:cs="宋体"/>
          <w:b w:val="0"/>
          <w:bCs w:val="0"/>
          <w:sz w:val="21"/>
          <w:szCs w:val="21"/>
          <w:lang w:val="en-US" w:eastAsia="zh-CN"/>
        </w:rPr>
        <w:t>虽然现在上证综合指数的点位比2018年低，但是核心抱团板块的估值仍旧比2018年高，耐心等待机会，二师父严格量化投资，估值分位大约40%左右重启左侧交易，现在就安安心心看市场波动，</w:t>
      </w: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如果不到40%左右分位，那么宁可错过这次回调机会，也别犯错误。</w:t>
      </w:r>
    </w:p>
    <w:p>
      <w:pPr>
        <w:pStyle w:val="2"/>
        <w:rPr>
          <w:rFonts w:hint="eastAsia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C09"/>
    <w:rsid w:val="0C424909"/>
    <w:rsid w:val="11687645"/>
    <w:rsid w:val="13875E40"/>
    <w:rsid w:val="150B7E55"/>
    <w:rsid w:val="19E1207B"/>
    <w:rsid w:val="1C8E503A"/>
    <w:rsid w:val="244221A9"/>
    <w:rsid w:val="2D661729"/>
    <w:rsid w:val="304A2ACE"/>
    <w:rsid w:val="310404FD"/>
    <w:rsid w:val="31D43FA1"/>
    <w:rsid w:val="324A5E7F"/>
    <w:rsid w:val="36EF12E7"/>
    <w:rsid w:val="37BB53EE"/>
    <w:rsid w:val="37D1314D"/>
    <w:rsid w:val="38582B4F"/>
    <w:rsid w:val="3A0826D1"/>
    <w:rsid w:val="3B8D1439"/>
    <w:rsid w:val="3BAE7E13"/>
    <w:rsid w:val="40E375B1"/>
    <w:rsid w:val="487F77EC"/>
    <w:rsid w:val="4B004FE6"/>
    <w:rsid w:val="4C605872"/>
    <w:rsid w:val="4D42014C"/>
    <w:rsid w:val="4D7C02D0"/>
    <w:rsid w:val="4E6F358A"/>
    <w:rsid w:val="5075272E"/>
    <w:rsid w:val="5143400F"/>
    <w:rsid w:val="540F39E4"/>
    <w:rsid w:val="54F05E77"/>
    <w:rsid w:val="563A2D56"/>
    <w:rsid w:val="57101DD7"/>
    <w:rsid w:val="595F0452"/>
    <w:rsid w:val="5DE225FF"/>
    <w:rsid w:val="5E7A28B8"/>
    <w:rsid w:val="623C1C7D"/>
    <w:rsid w:val="67C47085"/>
    <w:rsid w:val="6960468C"/>
    <w:rsid w:val="6F94675D"/>
    <w:rsid w:val="724612FB"/>
    <w:rsid w:val="7AB22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2021-03-04T11:37:00Z</dcterms:created>
  <dc:creator>泽懿</dc:creator>
  <cp:lastModifiedBy>微笑</cp:lastModifiedBy>
  <dcterms:modified xsi:type="dcterms:W3CDTF">2021-03-08T06:37:37Z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