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rPr>
        <w:t xml:space="preserve">   </w:t>
      </w:r>
      <w:r>
        <w:rPr>
          <w:rFonts w:hint="eastAsia" w:ascii="仿宋" w:hAnsi="仿宋" w:eastAsia="仿宋"/>
          <w:sz w:val="32"/>
          <w:szCs w:val="32"/>
          <w:lang w:val="en-US" w:eastAsia="zh-CN"/>
        </w:rPr>
        <w:t>中证医疗指数投资价值分析</w:t>
      </w: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eastAsia" w:ascii="仿宋" w:hAnsi="仿宋" w:eastAsia="仿宋"/>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自从2018年长生生物事件，二师父就介绍了医药指数基金的三驾马车，医药100，全指医药，中证医药。</w:t>
      </w:r>
    </w:p>
    <w:p>
      <w:pPr>
        <w:jc w:val="left"/>
        <w:rPr>
          <w:rFonts w:hint="eastAsia" w:ascii="仿宋" w:hAnsi="仿宋" w:eastAsia="仿宋"/>
          <w:b/>
          <w:bCs/>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医药100是选取医药卫生和药品零售行业市值较大的100只股票组成。</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全指医药是从中证全指里面挑选流动性和市场代表性较好的医药股票组成。</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中证医药是从中证800指数里面挑选的医药卫生行业股票组成。</w:t>
      </w:r>
    </w:p>
    <w:p>
      <w:pPr>
        <w:jc w:val="left"/>
        <w:rPr>
          <w:rFonts w:hint="eastAsia" w:ascii="仿宋" w:hAnsi="仿宋" w:eastAsia="仿宋"/>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这些指数之前的投资都给我们带来了非常好的收益，尤其是在2018年底仍旧坚持投资的朋友最终都有了回报。</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现在随着2020年初黑天鹅的发生，未来各个国家都会更加重视医疗健康。而且医疗行业整体结构也会随之而变。</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短期来看，随着黑天鹅的扩散，那么监护仪、呼吸机、血球、便携彩超等产品短期需求放量，会进一步倒逼医疗行业的发展和成长。</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长期来看，新医疗设备属于新基建的分支，在未来逐渐稳定之后，我国大概率会启动战略应急物资储备项目（含呼吸机、监护仪）和新医疗新基建。</w:t>
      </w:r>
    </w:p>
    <w:p>
      <w:pPr>
        <w:jc w:val="left"/>
        <w:rPr>
          <w:rFonts w:hint="eastAsia" w:ascii="仿宋" w:hAnsi="仿宋" w:eastAsia="仿宋"/>
          <w:sz w:val="24"/>
          <w:szCs w:val="24"/>
          <w:lang w:val="en-US" w:eastAsia="zh-CN"/>
        </w:rPr>
      </w:pPr>
    </w:p>
    <w:p>
      <w:pPr>
        <w:jc w:val="left"/>
        <w:rPr>
          <w:rFonts w:hint="eastAsia" w:ascii="仿宋" w:hAnsi="仿宋" w:eastAsia="仿宋"/>
          <w:b/>
          <w:bCs/>
          <w:sz w:val="24"/>
          <w:szCs w:val="24"/>
          <w:lang w:val="en-US" w:eastAsia="zh-CN"/>
        </w:rPr>
      </w:pPr>
      <w:r>
        <w:rPr>
          <w:rFonts w:hint="eastAsia" w:ascii="仿宋" w:hAnsi="仿宋" w:eastAsia="仿宋"/>
          <w:b/>
          <w:bCs/>
          <w:sz w:val="24"/>
          <w:szCs w:val="24"/>
          <w:lang w:val="en-US" w:eastAsia="zh-CN"/>
        </w:rPr>
        <w:t>这些高端医疗器械设备龙头，将会为相关公司提供宽阔的护城河，器械龙头医疗企业强者恒强，收入会从中速增长进入高速增长。现在医疗企业主要以迈瑞医疗、乐普医疗、鱼跃医疗等龙头为主。</w:t>
      </w:r>
    </w:p>
    <w:p>
      <w:pPr>
        <w:jc w:val="left"/>
        <w:rPr>
          <w:rFonts w:hint="eastAsia" w:ascii="仿宋" w:hAnsi="仿宋" w:eastAsia="仿宋"/>
          <w:b/>
          <w:bCs/>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投资单个医疗企业的政策风险比较大，适合心态稳定，投资经验丰富的投资者，而对于刚入市的投资者可以从医疗指数来进行相关板块优质企业的配置。</w:t>
      </w:r>
    </w:p>
    <w:p>
      <w:pPr>
        <w:jc w:val="left"/>
        <w:rPr>
          <w:rFonts w:hint="eastAsia" w:ascii="仿宋" w:hAnsi="仿宋" w:eastAsia="仿宋"/>
          <w:sz w:val="24"/>
          <w:szCs w:val="24"/>
          <w:lang w:val="en-US" w:eastAsia="zh-CN"/>
        </w:rPr>
      </w:pPr>
    </w:p>
    <w:p>
      <w:pPr>
        <w:jc w:val="left"/>
        <w:rPr>
          <w:rFonts w:hint="eastAsia" w:ascii="仿宋" w:hAnsi="仿宋" w:eastAsia="仿宋"/>
          <w:sz w:val="24"/>
          <w:szCs w:val="24"/>
          <w:lang w:val="en-US" w:eastAsia="zh-CN"/>
        </w:rPr>
      </w:pPr>
      <w:r>
        <w:rPr>
          <w:rFonts w:hint="eastAsia" w:ascii="仿宋" w:hAnsi="仿宋" w:eastAsia="仿宋"/>
          <w:sz w:val="24"/>
          <w:szCs w:val="24"/>
          <w:lang w:val="en-US" w:eastAsia="zh-CN"/>
        </w:rPr>
        <w:t>目前与医疗相关的指数是中证医疗。他选取的是与医疗器械、医疗服务等与医疗行业相关的公司作为样本股。持仓股票是药明康德、爱尔眼科、乐普医疗、泰格医药、迈瑞医疗等医疗企业。是非常优质的医疗器械板块中指数。从今年年初到现在已经涨了25%。除了医药100和300医药，大家可以关注下这个指数。</w:t>
      </w:r>
    </w:p>
    <w:p>
      <w:pPr>
        <w:jc w:val="left"/>
        <w:rPr>
          <w:rFonts w:hint="eastAsia" w:ascii="仿宋" w:hAnsi="仿宋" w:eastAsia="仿宋"/>
          <w:sz w:val="24"/>
          <w:szCs w:val="24"/>
          <w:lang w:val="en-US" w:eastAsia="zh-CN"/>
        </w:rPr>
      </w:pPr>
    </w:p>
    <w:p>
      <w:pPr>
        <w:jc w:val="left"/>
      </w:pPr>
      <w:r>
        <w:drawing>
          <wp:inline distT="0" distB="0" distL="114300" distR="114300">
            <wp:extent cx="5269865" cy="2275840"/>
            <wp:effectExtent l="0" t="0" r="317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865" cy="2275840"/>
                    </a:xfrm>
                    <a:prstGeom prst="rect">
                      <a:avLst/>
                    </a:prstGeom>
                    <a:noFill/>
                    <a:ln>
                      <a:noFill/>
                    </a:ln>
                  </pic:spPr>
                </pic:pic>
              </a:graphicData>
            </a:graphic>
          </wp:inline>
        </w:drawing>
      </w:r>
    </w:p>
    <w:p>
      <w:pPr>
        <w:jc w:val="left"/>
      </w:pPr>
    </w:p>
    <w:p>
      <w:pPr>
        <w:jc w:val="left"/>
        <w:rPr>
          <w:rFonts w:hint="eastAsia"/>
          <w:b/>
          <w:bCs/>
          <w:lang w:val="en-US" w:eastAsia="zh-CN"/>
        </w:rPr>
      </w:pPr>
      <w:r>
        <w:rPr>
          <w:rFonts w:hint="eastAsia"/>
          <w:b/>
          <w:bCs/>
          <w:lang w:val="en-US" w:eastAsia="zh-CN"/>
        </w:rPr>
        <w:t>当前中证医疗指数估值飙升，主要是受到黑天鹅影响，投资者要避免高位接盘。</w:t>
      </w:r>
    </w:p>
    <w:p>
      <w:pPr>
        <w:jc w:val="left"/>
        <w:rPr>
          <w:rFonts w:hint="eastAsia"/>
          <w:lang w:val="en-US" w:eastAsia="zh-CN"/>
        </w:rPr>
      </w:pPr>
    </w:p>
    <w:p>
      <w:pPr>
        <w:jc w:val="left"/>
        <w:rPr>
          <w:rFonts w:hint="default"/>
          <w:lang w:val="en-US" w:eastAsia="zh-CN"/>
        </w:rPr>
      </w:pPr>
      <w:r>
        <w:rPr>
          <w:rFonts w:hint="eastAsia"/>
          <w:lang w:val="en-US" w:eastAsia="zh-CN"/>
        </w:rPr>
        <w:t>可以先将医疗指数纳入基金池，再等待更好的回调机会去投资这个指数，这是未来的行业重点方向。</w:t>
      </w:r>
      <w:bookmarkStart w:id="0" w:name="_GoBack"/>
      <w:bookmarkEnd w:id="0"/>
    </w:p>
    <w:p>
      <w:pPr>
        <w:jc w:val="left"/>
        <w:rPr>
          <w:rFonts w:hint="eastAsia" w:ascii="仿宋" w:hAnsi="仿宋" w:eastAsia="仿宋"/>
          <w:sz w:val="24"/>
          <w:szCs w:val="24"/>
          <w:lang w:val="en-US" w:eastAsia="zh-CN"/>
        </w:rPr>
      </w:pPr>
    </w:p>
    <w:p>
      <w:pPr>
        <w:jc w:val="left"/>
        <w:rPr>
          <w:rFonts w:hint="default" w:ascii="仿宋" w:hAnsi="仿宋" w:eastAsia="仿宋"/>
          <w:sz w:val="24"/>
          <w:szCs w:val="24"/>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2984"/>
    <w:rsid w:val="00014846"/>
    <w:rsid w:val="000174CA"/>
    <w:rsid w:val="0002469E"/>
    <w:rsid w:val="00024CF3"/>
    <w:rsid w:val="00024D99"/>
    <w:rsid w:val="000263EA"/>
    <w:rsid w:val="00027DA4"/>
    <w:rsid w:val="0003516C"/>
    <w:rsid w:val="000405AF"/>
    <w:rsid w:val="00042A98"/>
    <w:rsid w:val="00045264"/>
    <w:rsid w:val="00047BB7"/>
    <w:rsid w:val="00050B10"/>
    <w:rsid w:val="00051DDB"/>
    <w:rsid w:val="00056952"/>
    <w:rsid w:val="0006208D"/>
    <w:rsid w:val="00070862"/>
    <w:rsid w:val="00073B14"/>
    <w:rsid w:val="00075C09"/>
    <w:rsid w:val="00080F66"/>
    <w:rsid w:val="00082528"/>
    <w:rsid w:val="00084A87"/>
    <w:rsid w:val="0008624C"/>
    <w:rsid w:val="0009086E"/>
    <w:rsid w:val="000964AF"/>
    <w:rsid w:val="00097946"/>
    <w:rsid w:val="00097DF3"/>
    <w:rsid w:val="000A08DF"/>
    <w:rsid w:val="000A0906"/>
    <w:rsid w:val="000A1B8B"/>
    <w:rsid w:val="000A2F1D"/>
    <w:rsid w:val="000A5892"/>
    <w:rsid w:val="000A5B54"/>
    <w:rsid w:val="000B6A79"/>
    <w:rsid w:val="000C3DEE"/>
    <w:rsid w:val="000C5994"/>
    <w:rsid w:val="000D21DD"/>
    <w:rsid w:val="000E4588"/>
    <w:rsid w:val="000E4F2F"/>
    <w:rsid w:val="000F117A"/>
    <w:rsid w:val="000F2CCB"/>
    <w:rsid w:val="000F3C52"/>
    <w:rsid w:val="00102FAB"/>
    <w:rsid w:val="00103BFF"/>
    <w:rsid w:val="0011672F"/>
    <w:rsid w:val="00122540"/>
    <w:rsid w:val="001272C9"/>
    <w:rsid w:val="0013010C"/>
    <w:rsid w:val="00130798"/>
    <w:rsid w:val="001375C7"/>
    <w:rsid w:val="001446CF"/>
    <w:rsid w:val="001453D0"/>
    <w:rsid w:val="00151E19"/>
    <w:rsid w:val="00152618"/>
    <w:rsid w:val="001554D2"/>
    <w:rsid w:val="00157059"/>
    <w:rsid w:val="0016105F"/>
    <w:rsid w:val="00167DF2"/>
    <w:rsid w:val="00172CE9"/>
    <w:rsid w:val="00176265"/>
    <w:rsid w:val="00184CFB"/>
    <w:rsid w:val="0019431A"/>
    <w:rsid w:val="001A5B29"/>
    <w:rsid w:val="001A6305"/>
    <w:rsid w:val="001B0D9D"/>
    <w:rsid w:val="001B1F12"/>
    <w:rsid w:val="001B416C"/>
    <w:rsid w:val="001B4826"/>
    <w:rsid w:val="001C78D6"/>
    <w:rsid w:val="001D3897"/>
    <w:rsid w:val="001D49E0"/>
    <w:rsid w:val="001D735D"/>
    <w:rsid w:val="001E4130"/>
    <w:rsid w:val="001F06EE"/>
    <w:rsid w:val="001F0DE6"/>
    <w:rsid w:val="00204C92"/>
    <w:rsid w:val="002057DE"/>
    <w:rsid w:val="002066F2"/>
    <w:rsid w:val="0021512F"/>
    <w:rsid w:val="00220935"/>
    <w:rsid w:val="00221640"/>
    <w:rsid w:val="002259C7"/>
    <w:rsid w:val="0023088E"/>
    <w:rsid w:val="002376D1"/>
    <w:rsid w:val="002401CB"/>
    <w:rsid w:val="00241CDC"/>
    <w:rsid w:val="00241ECD"/>
    <w:rsid w:val="00243044"/>
    <w:rsid w:val="00245650"/>
    <w:rsid w:val="00250E36"/>
    <w:rsid w:val="002535B4"/>
    <w:rsid w:val="002570A4"/>
    <w:rsid w:val="00257B18"/>
    <w:rsid w:val="00257C09"/>
    <w:rsid w:val="002601CE"/>
    <w:rsid w:val="002613A5"/>
    <w:rsid w:val="00265B91"/>
    <w:rsid w:val="0026601D"/>
    <w:rsid w:val="00266728"/>
    <w:rsid w:val="00271174"/>
    <w:rsid w:val="0027308D"/>
    <w:rsid w:val="00273FBE"/>
    <w:rsid w:val="002812C3"/>
    <w:rsid w:val="00290901"/>
    <w:rsid w:val="00290AFE"/>
    <w:rsid w:val="00291FFA"/>
    <w:rsid w:val="002925B2"/>
    <w:rsid w:val="00292719"/>
    <w:rsid w:val="00294A2E"/>
    <w:rsid w:val="002950F2"/>
    <w:rsid w:val="002A0604"/>
    <w:rsid w:val="002A3A8E"/>
    <w:rsid w:val="002B0A95"/>
    <w:rsid w:val="002B4530"/>
    <w:rsid w:val="002C2FF6"/>
    <w:rsid w:val="002D5373"/>
    <w:rsid w:val="002D582B"/>
    <w:rsid w:val="002E3DFC"/>
    <w:rsid w:val="002E414E"/>
    <w:rsid w:val="002E6E6F"/>
    <w:rsid w:val="002F02B7"/>
    <w:rsid w:val="002F2E4B"/>
    <w:rsid w:val="002F58D9"/>
    <w:rsid w:val="002F6E59"/>
    <w:rsid w:val="003073B6"/>
    <w:rsid w:val="00310803"/>
    <w:rsid w:val="003129E7"/>
    <w:rsid w:val="00313A04"/>
    <w:rsid w:val="00313D81"/>
    <w:rsid w:val="00322B2A"/>
    <w:rsid w:val="00330860"/>
    <w:rsid w:val="003335A0"/>
    <w:rsid w:val="00340604"/>
    <w:rsid w:val="0034437D"/>
    <w:rsid w:val="00345EDC"/>
    <w:rsid w:val="00347328"/>
    <w:rsid w:val="0035074D"/>
    <w:rsid w:val="00353DDE"/>
    <w:rsid w:val="0036312A"/>
    <w:rsid w:val="00367C68"/>
    <w:rsid w:val="0038130F"/>
    <w:rsid w:val="00386D57"/>
    <w:rsid w:val="003879AD"/>
    <w:rsid w:val="003909E0"/>
    <w:rsid w:val="00396723"/>
    <w:rsid w:val="003A086B"/>
    <w:rsid w:val="003A094D"/>
    <w:rsid w:val="003A790D"/>
    <w:rsid w:val="003B0BC1"/>
    <w:rsid w:val="003B1A11"/>
    <w:rsid w:val="003B2109"/>
    <w:rsid w:val="003B4E5D"/>
    <w:rsid w:val="003B5DAB"/>
    <w:rsid w:val="003C718A"/>
    <w:rsid w:val="003D61E1"/>
    <w:rsid w:val="003D7630"/>
    <w:rsid w:val="003E14A6"/>
    <w:rsid w:val="003E3335"/>
    <w:rsid w:val="003E7C36"/>
    <w:rsid w:val="003F41BA"/>
    <w:rsid w:val="004007DA"/>
    <w:rsid w:val="00402923"/>
    <w:rsid w:val="00406A9C"/>
    <w:rsid w:val="00410801"/>
    <w:rsid w:val="0041227D"/>
    <w:rsid w:val="00412DAA"/>
    <w:rsid w:val="004130E3"/>
    <w:rsid w:val="004209EC"/>
    <w:rsid w:val="00420A9E"/>
    <w:rsid w:val="004264C7"/>
    <w:rsid w:val="0043753A"/>
    <w:rsid w:val="00437E34"/>
    <w:rsid w:val="00445667"/>
    <w:rsid w:val="004513B9"/>
    <w:rsid w:val="00451CE4"/>
    <w:rsid w:val="004529CB"/>
    <w:rsid w:val="00452ADC"/>
    <w:rsid w:val="00456D88"/>
    <w:rsid w:val="004607A3"/>
    <w:rsid w:val="0046664A"/>
    <w:rsid w:val="00471811"/>
    <w:rsid w:val="00472D2E"/>
    <w:rsid w:val="004764BB"/>
    <w:rsid w:val="004818A3"/>
    <w:rsid w:val="004845FF"/>
    <w:rsid w:val="00485AA1"/>
    <w:rsid w:val="004873E0"/>
    <w:rsid w:val="00491C13"/>
    <w:rsid w:val="0049393F"/>
    <w:rsid w:val="004A38C8"/>
    <w:rsid w:val="004A6666"/>
    <w:rsid w:val="004C1D18"/>
    <w:rsid w:val="004C2BFF"/>
    <w:rsid w:val="004D25B5"/>
    <w:rsid w:val="004D7075"/>
    <w:rsid w:val="004D79C7"/>
    <w:rsid w:val="004E3C0B"/>
    <w:rsid w:val="004E49F9"/>
    <w:rsid w:val="004E708C"/>
    <w:rsid w:val="004F30A0"/>
    <w:rsid w:val="004F37AD"/>
    <w:rsid w:val="004F5C5F"/>
    <w:rsid w:val="004F7DFD"/>
    <w:rsid w:val="00501129"/>
    <w:rsid w:val="005047F1"/>
    <w:rsid w:val="00510D14"/>
    <w:rsid w:val="0051498E"/>
    <w:rsid w:val="00534547"/>
    <w:rsid w:val="00547AD7"/>
    <w:rsid w:val="00552301"/>
    <w:rsid w:val="0055394A"/>
    <w:rsid w:val="00567792"/>
    <w:rsid w:val="00570E4C"/>
    <w:rsid w:val="005773CF"/>
    <w:rsid w:val="00580E69"/>
    <w:rsid w:val="00584D52"/>
    <w:rsid w:val="005855A5"/>
    <w:rsid w:val="00587397"/>
    <w:rsid w:val="00594673"/>
    <w:rsid w:val="005947C8"/>
    <w:rsid w:val="005A4644"/>
    <w:rsid w:val="005A5757"/>
    <w:rsid w:val="005A70E2"/>
    <w:rsid w:val="005B432E"/>
    <w:rsid w:val="005B6C70"/>
    <w:rsid w:val="005B6E38"/>
    <w:rsid w:val="005C168D"/>
    <w:rsid w:val="005C33AA"/>
    <w:rsid w:val="005C42A8"/>
    <w:rsid w:val="005D3564"/>
    <w:rsid w:val="005D5B59"/>
    <w:rsid w:val="005D7D13"/>
    <w:rsid w:val="005E04D3"/>
    <w:rsid w:val="005E358A"/>
    <w:rsid w:val="005F03F9"/>
    <w:rsid w:val="00604C27"/>
    <w:rsid w:val="00604F44"/>
    <w:rsid w:val="00617990"/>
    <w:rsid w:val="0062165B"/>
    <w:rsid w:val="0062384C"/>
    <w:rsid w:val="0063379E"/>
    <w:rsid w:val="00635902"/>
    <w:rsid w:val="006364FD"/>
    <w:rsid w:val="00645496"/>
    <w:rsid w:val="006533C1"/>
    <w:rsid w:val="00653790"/>
    <w:rsid w:val="006609E0"/>
    <w:rsid w:val="006617CC"/>
    <w:rsid w:val="00662EEB"/>
    <w:rsid w:val="0067181A"/>
    <w:rsid w:val="006802AA"/>
    <w:rsid w:val="0068215A"/>
    <w:rsid w:val="00684ACA"/>
    <w:rsid w:val="00685B9B"/>
    <w:rsid w:val="00686755"/>
    <w:rsid w:val="00686C9C"/>
    <w:rsid w:val="00687545"/>
    <w:rsid w:val="00690533"/>
    <w:rsid w:val="00693360"/>
    <w:rsid w:val="00694DCE"/>
    <w:rsid w:val="006A2034"/>
    <w:rsid w:val="006A678B"/>
    <w:rsid w:val="006B00EC"/>
    <w:rsid w:val="006B08DD"/>
    <w:rsid w:val="006B6555"/>
    <w:rsid w:val="006D02B1"/>
    <w:rsid w:val="006D10AB"/>
    <w:rsid w:val="006D5F37"/>
    <w:rsid w:val="006D7242"/>
    <w:rsid w:val="006D7627"/>
    <w:rsid w:val="006E0422"/>
    <w:rsid w:val="006E2BEE"/>
    <w:rsid w:val="006E4E1D"/>
    <w:rsid w:val="00700033"/>
    <w:rsid w:val="0070131B"/>
    <w:rsid w:val="00703F8E"/>
    <w:rsid w:val="007044DD"/>
    <w:rsid w:val="0070767E"/>
    <w:rsid w:val="007205B3"/>
    <w:rsid w:val="0072132D"/>
    <w:rsid w:val="007256A5"/>
    <w:rsid w:val="007331C6"/>
    <w:rsid w:val="007351AB"/>
    <w:rsid w:val="007408AD"/>
    <w:rsid w:val="00742C25"/>
    <w:rsid w:val="00746AE1"/>
    <w:rsid w:val="007512EF"/>
    <w:rsid w:val="00751B11"/>
    <w:rsid w:val="00751B96"/>
    <w:rsid w:val="00751CFC"/>
    <w:rsid w:val="00755E41"/>
    <w:rsid w:val="00755F1A"/>
    <w:rsid w:val="00764E76"/>
    <w:rsid w:val="00773198"/>
    <w:rsid w:val="0077331B"/>
    <w:rsid w:val="00775AD1"/>
    <w:rsid w:val="00795494"/>
    <w:rsid w:val="007960BE"/>
    <w:rsid w:val="007A13F5"/>
    <w:rsid w:val="007A4475"/>
    <w:rsid w:val="007A649B"/>
    <w:rsid w:val="007A68C0"/>
    <w:rsid w:val="007B052F"/>
    <w:rsid w:val="007B1257"/>
    <w:rsid w:val="007B299A"/>
    <w:rsid w:val="007B2F70"/>
    <w:rsid w:val="007B39D0"/>
    <w:rsid w:val="007B4B7F"/>
    <w:rsid w:val="007B71CC"/>
    <w:rsid w:val="007B7E95"/>
    <w:rsid w:val="007C6AF9"/>
    <w:rsid w:val="007C6CFB"/>
    <w:rsid w:val="007D26DC"/>
    <w:rsid w:val="007D4B38"/>
    <w:rsid w:val="007D5226"/>
    <w:rsid w:val="007D64D5"/>
    <w:rsid w:val="007D658E"/>
    <w:rsid w:val="007D7C3B"/>
    <w:rsid w:val="007F00E9"/>
    <w:rsid w:val="007F258F"/>
    <w:rsid w:val="007F4920"/>
    <w:rsid w:val="007F753D"/>
    <w:rsid w:val="008008F9"/>
    <w:rsid w:val="00807908"/>
    <w:rsid w:val="0081461E"/>
    <w:rsid w:val="00814AFA"/>
    <w:rsid w:val="00821B4C"/>
    <w:rsid w:val="008256D0"/>
    <w:rsid w:val="00834796"/>
    <w:rsid w:val="00846DA5"/>
    <w:rsid w:val="00847D33"/>
    <w:rsid w:val="00851014"/>
    <w:rsid w:val="00851321"/>
    <w:rsid w:val="00852C35"/>
    <w:rsid w:val="008530B9"/>
    <w:rsid w:val="0085494F"/>
    <w:rsid w:val="00860D09"/>
    <w:rsid w:val="00865771"/>
    <w:rsid w:val="008757A5"/>
    <w:rsid w:val="00876DE3"/>
    <w:rsid w:val="008802AB"/>
    <w:rsid w:val="00882A55"/>
    <w:rsid w:val="0088746F"/>
    <w:rsid w:val="008A076E"/>
    <w:rsid w:val="008A2819"/>
    <w:rsid w:val="008A2BFC"/>
    <w:rsid w:val="008B13C4"/>
    <w:rsid w:val="008B1C4D"/>
    <w:rsid w:val="008B3A6B"/>
    <w:rsid w:val="008B4E8D"/>
    <w:rsid w:val="008C616B"/>
    <w:rsid w:val="008D6C6F"/>
    <w:rsid w:val="008D7092"/>
    <w:rsid w:val="008E0DD5"/>
    <w:rsid w:val="008F24B5"/>
    <w:rsid w:val="008F3F96"/>
    <w:rsid w:val="008F6C21"/>
    <w:rsid w:val="00901B23"/>
    <w:rsid w:val="00902F79"/>
    <w:rsid w:val="009075A7"/>
    <w:rsid w:val="009113BE"/>
    <w:rsid w:val="00911FB0"/>
    <w:rsid w:val="00913483"/>
    <w:rsid w:val="009136AC"/>
    <w:rsid w:val="00914790"/>
    <w:rsid w:val="00917012"/>
    <w:rsid w:val="0092010C"/>
    <w:rsid w:val="009202C6"/>
    <w:rsid w:val="009213DC"/>
    <w:rsid w:val="00921DA4"/>
    <w:rsid w:val="0094152B"/>
    <w:rsid w:val="00943574"/>
    <w:rsid w:val="00945873"/>
    <w:rsid w:val="00945A01"/>
    <w:rsid w:val="009503B7"/>
    <w:rsid w:val="00956C98"/>
    <w:rsid w:val="00964B09"/>
    <w:rsid w:val="00974ED1"/>
    <w:rsid w:val="00977B4A"/>
    <w:rsid w:val="00987A5D"/>
    <w:rsid w:val="009910A0"/>
    <w:rsid w:val="009956B0"/>
    <w:rsid w:val="00996CC3"/>
    <w:rsid w:val="009A250B"/>
    <w:rsid w:val="009A6629"/>
    <w:rsid w:val="009A7C4E"/>
    <w:rsid w:val="009A7C5F"/>
    <w:rsid w:val="009B1B86"/>
    <w:rsid w:val="009B1FB0"/>
    <w:rsid w:val="009B4AF4"/>
    <w:rsid w:val="009B5C06"/>
    <w:rsid w:val="009B6C11"/>
    <w:rsid w:val="009B73D6"/>
    <w:rsid w:val="009C03C4"/>
    <w:rsid w:val="009C04D3"/>
    <w:rsid w:val="009C0AF7"/>
    <w:rsid w:val="009C22D4"/>
    <w:rsid w:val="009C4037"/>
    <w:rsid w:val="009D0C5F"/>
    <w:rsid w:val="009E5954"/>
    <w:rsid w:val="009E6FAB"/>
    <w:rsid w:val="009F0983"/>
    <w:rsid w:val="009F44C6"/>
    <w:rsid w:val="009F784F"/>
    <w:rsid w:val="00A0242D"/>
    <w:rsid w:val="00A0333A"/>
    <w:rsid w:val="00A042A3"/>
    <w:rsid w:val="00A10761"/>
    <w:rsid w:val="00A109EC"/>
    <w:rsid w:val="00A15712"/>
    <w:rsid w:val="00A203DB"/>
    <w:rsid w:val="00A2589B"/>
    <w:rsid w:val="00A327E6"/>
    <w:rsid w:val="00A36AE3"/>
    <w:rsid w:val="00A378CB"/>
    <w:rsid w:val="00A444E5"/>
    <w:rsid w:val="00A444ED"/>
    <w:rsid w:val="00A464F1"/>
    <w:rsid w:val="00A46F75"/>
    <w:rsid w:val="00A474AA"/>
    <w:rsid w:val="00A521E9"/>
    <w:rsid w:val="00A56BDE"/>
    <w:rsid w:val="00A64277"/>
    <w:rsid w:val="00A65690"/>
    <w:rsid w:val="00A70309"/>
    <w:rsid w:val="00A718DF"/>
    <w:rsid w:val="00A74F94"/>
    <w:rsid w:val="00A75714"/>
    <w:rsid w:val="00A76934"/>
    <w:rsid w:val="00A82323"/>
    <w:rsid w:val="00A968FF"/>
    <w:rsid w:val="00A974AE"/>
    <w:rsid w:val="00AA7522"/>
    <w:rsid w:val="00AB0AA5"/>
    <w:rsid w:val="00AB2E84"/>
    <w:rsid w:val="00AC3660"/>
    <w:rsid w:val="00AE0AFF"/>
    <w:rsid w:val="00AE2704"/>
    <w:rsid w:val="00AE311B"/>
    <w:rsid w:val="00AE523A"/>
    <w:rsid w:val="00AF3117"/>
    <w:rsid w:val="00AF431F"/>
    <w:rsid w:val="00AF57CB"/>
    <w:rsid w:val="00AF6F97"/>
    <w:rsid w:val="00AF793A"/>
    <w:rsid w:val="00B03574"/>
    <w:rsid w:val="00B048FE"/>
    <w:rsid w:val="00B10638"/>
    <w:rsid w:val="00B114BE"/>
    <w:rsid w:val="00B1270A"/>
    <w:rsid w:val="00B13804"/>
    <w:rsid w:val="00B151E6"/>
    <w:rsid w:val="00B2059C"/>
    <w:rsid w:val="00B31D72"/>
    <w:rsid w:val="00B32763"/>
    <w:rsid w:val="00B357F9"/>
    <w:rsid w:val="00B4003D"/>
    <w:rsid w:val="00B42483"/>
    <w:rsid w:val="00B43861"/>
    <w:rsid w:val="00B458A0"/>
    <w:rsid w:val="00B57B49"/>
    <w:rsid w:val="00B60D78"/>
    <w:rsid w:val="00B610A0"/>
    <w:rsid w:val="00B61875"/>
    <w:rsid w:val="00B63AF7"/>
    <w:rsid w:val="00B75E7B"/>
    <w:rsid w:val="00B76F16"/>
    <w:rsid w:val="00B776E8"/>
    <w:rsid w:val="00B77DAD"/>
    <w:rsid w:val="00B812F6"/>
    <w:rsid w:val="00B835BA"/>
    <w:rsid w:val="00B8529B"/>
    <w:rsid w:val="00B8590F"/>
    <w:rsid w:val="00B86FC8"/>
    <w:rsid w:val="00B92F40"/>
    <w:rsid w:val="00B9336F"/>
    <w:rsid w:val="00B93F12"/>
    <w:rsid w:val="00B963FB"/>
    <w:rsid w:val="00B966DF"/>
    <w:rsid w:val="00B97253"/>
    <w:rsid w:val="00BA1AC1"/>
    <w:rsid w:val="00BA2BDE"/>
    <w:rsid w:val="00BB4A13"/>
    <w:rsid w:val="00BB71F5"/>
    <w:rsid w:val="00BC07E9"/>
    <w:rsid w:val="00BC2775"/>
    <w:rsid w:val="00BC3F3E"/>
    <w:rsid w:val="00BC687D"/>
    <w:rsid w:val="00BD44F8"/>
    <w:rsid w:val="00BE19A3"/>
    <w:rsid w:val="00BF066E"/>
    <w:rsid w:val="00BF0A33"/>
    <w:rsid w:val="00BF75EE"/>
    <w:rsid w:val="00C02FDF"/>
    <w:rsid w:val="00C1184E"/>
    <w:rsid w:val="00C15578"/>
    <w:rsid w:val="00C26C31"/>
    <w:rsid w:val="00C30C7B"/>
    <w:rsid w:val="00C34AD0"/>
    <w:rsid w:val="00C34F6F"/>
    <w:rsid w:val="00C415AA"/>
    <w:rsid w:val="00C45BB5"/>
    <w:rsid w:val="00C465B9"/>
    <w:rsid w:val="00C5498D"/>
    <w:rsid w:val="00C559D4"/>
    <w:rsid w:val="00C60771"/>
    <w:rsid w:val="00C634DC"/>
    <w:rsid w:val="00C640B2"/>
    <w:rsid w:val="00C6537B"/>
    <w:rsid w:val="00C67411"/>
    <w:rsid w:val="00C80B0B"/>
    <w:rsid w:val="00C81CB4"/>
    <w:rsid w:val="00C8239A"/>
    <w:rsid w:val="00C831B4"/>
    <w:rsid w:val="00C910CC"/>
    <w:rsid w:val="00CA0F6A"/>
    <w:rsid w:val="00CA4327"/>
    <w:rsid w:val="00CA4A1F"/>
    <w:rsid w:val="00CB0D5C"/>
    <w:rsid w:val="00CB38EA"/>
    <w:rsid w:val="00CB4C20"/>
    <w:rsid w:val="00CB5F45"/>
    <w:rsid w:val="00CC1259"/>
    <w:rsid w:val="00CC1443"/>
    <w:rsid w:val="00CC45B7"/>
    <w:rsid w:val="00CC60F0"/>
    <w:rsid w:val="00CD12BB"/>
    <w:rsid w:val="00CE433C"/>
    <w:rsid w:val="00CF3F0B"/>
    <w:rsid w:val="00CF5F87"/>
    <w:rsid w:val="00D054A4"/>
    <w:rsid w:val="00D14610"/>
    <w:rsid w:val="00D14CD0"/>
    <w:rsid w:val="00D16EC2"/>
    <w:rsid w:val="00D21C85"/>
    <w:rsid w:val="00D22D42"/>
    <w:rsid w:val="00D23D5F"/>
    <w:rsid w:val="00D2525B"/>
    <w:rsid w:val="00D3146C"/>
    <w:rsid w:val="00D36EE5"/>
    <w:rsid w:val="00D420E2"/>
    <w:rsid w:val="00D42E05"/>
    <w:rsid w:val="00D55086"/>
    <w:rsid w:val="00D569C3"/>
    <w:rsid w:val="00D57924"/>
    <w:rsid w:val="00D6458B"/>
    <w:rsid w:val="00D655AF"/>
    <w:rsid w:val="00D72FE0"/>
    <w:rsid w:val="00D73F2B"/>
    <w:rsid w:val="00D7574E"/>
    <w:rsid w:val="00D8125F"/>
    <w:rsid w:val="00D81B06"/>
    <w:rsid w:val="00D875A9"/>
    <w:rsid w:val="00D91132"/>
    <w:rsid w:val="00D950EC"/>
    <w:rsid w:val="00DA0951"/>
    <w:rsid w:val="00DB01AB"/>
    <w:rsid w:val="00DB0A8B"/>
    <w:rsid w:val="00DB2CD0"/>
    <w:rsid w:val="00DB76BE"/>
    <w:rsid w:val="00DC609D"/>
    <w:rsid w:val="00DD3435"/>
    <w:rsid w:val="00DE764E"/>
    <w:rsid w:val="00DF6EF2"/>
    <w:rsid w:val="00E069C3"/>
    <w:rsid w:val="00E11A4F"/>
    <w:rsid w:val="00E21029"/>
    <w:rsid w:val="00E21F54"/>
    <w:rsid w:val="00E27BA3"/>
    <w:rsid w:val="00E30037"/>
    <w:rsid w:val="00E31CC2"/>
    <w:rsid w:val="00E326B9"/>
    <w:rsid w:val="00E3717F"/>
    <w:rsid w:val="00E44265"/>
    <w:rsid w:val="00E53BE0"/>
    <w:rsid w:val="00E53ED4"/>
    <w:rsid w:val="00E543AF"/>
    <w:rsid w:val="00E54C13"/>
    <w:rsid w:val="00E556CB"/>
    <w:rsid w:val="00E55837"/>
    <w:rsid w:val="00E55D8F"/>
    <w:rsid w:val="00E56596"/>
    <w:rsid w:val="00E57544"/>
    <w:rsid w:val="00E610FA"/>
    <w:rsid w:val="00E661D9"/>
    <w:rsid w:val="00E7538E"/>
    <w:rsid w:val="00E774C3"/>
    <w:rsid w:val="00E81029"/>
    <w:rsid w:val="00E8243D"/>
    <w:rsid w:val="00E825A9"/>
    <w:rsid w:val="00E869A3"/>
    <w:rsid w:val="00E87CCF"/>
    <w:rsid w:val="00E902D0"/>
    <w:rsid w:val="00EA1092"/>
    <w:rsid w:val="00EA165D"/>
    <w:rsid w:val="00EA32F3"/>
    <w:rsid w:val="00EA38D5"/>
    <w:rsid w:val="00EA4E52"/>
    <w:rsid w:val="00EB02C7"/>
    <w:rsid w:val="00EB1251"/>
    <w:rsid w:val="00EB3C05"/>
    <w:rsid w:val="00EB4171"/>
    <w:rsid w:val="00EB6AB1"/>
    <w:rsid w:val="00EB7B37"/>
    <w:rsid w:val="00EC6368"/>
    <w:rsid w:val="00EC6CBD"/>
    <w:rsid w:val="00ED0FA6"/>
    <w:rsid w:val="00ED12A6"/>
    <w:rsid w:val="00ED5D7D"/>
    <w:rsid w:val="00EE3008"/>
    <w:rsid w:val="00EE625E"/>
    <w:rsid w:val="00EF2DC2"/>
    <w:rsid w:val="00F03A01"/>
    <w:rsid w:val="00F059B8"/>
    <w:rsid w:val="00F05D31"/>
    <w:rsid w:val="00F06761"/>
    <w:rsid w:val="00F1379E"/>
    <w:rsid w:val="00F13E17"/>
    <w:rsid w:val="00F1506E"/>
    <w:rsid w:val="00F16627"/>
    <w:rsid w:val="00F170E7"/>
    <w:rsid w:val="00F279C7"/>
    <w:rsid w:val="00F322B8"/>
    <w:rsid w:val="00F41DCF"/>
    <w:rsid w:val="00F450E8"/>
    <w:rsid w:val="00F501F4"/>
    <w:rsid w:val="00F510FB"/>
    <w:rsid w:val="00F5282D"/>
    <w:rsid w:val="00F538EE"/>
    <w:rsid w:val="00F57FF6"/>
    <w:rsid w:val="00F76D48"/>
    <w:rsid w:val="00F812E5"/>
    <w:rsid w:val="00F814D0"/>
    <w:rsid w:val="00F82970"/>
    <w:rsid w:val="00F90CB4"/>
    <w:rsid w:val="00F947AF"/>
    <w:rsid w:val="00F96843"/>
    <w:rsid w:val="00FA07A4"/>
    <w:rsid w:val="00FA58E9"/>
    <w:rsid w:val="00FA6334"/>
    <w:rsid w:val="00FB3494"/>
    <w:rsid w:val="00FB6DA8"/>
    <w:rsid w:val="00FC3426"/>
    <w:rsid w:val="00FC5EEB"/>
    <w:rsid w:val="00FD04DD"/>
    <w:rsid w:val="00FE34CF"/>
    <w:rsid w:val="00FE44C8"/>
    <w:rsid w:val="00FE7468"/>
    <w:rsid w:val="00FE7619"/>
    <w:rsid w:val="00FF05AD"/>
    <w:rsid w:val="00FF0611"/>
    <w:rsid w:val="00FF21A5"/>
    <w:rsid w:val="0E8E190E"/>
    <w:rsid w:val="1AA10EA5"/>
    <w:rsid w:val="1DE00694"/>
    <w:rsid w:val="224C4D69"/>
    <w:rsid w:val="29490A62"/>
    <w:rsid w:val="2BE71C66"/>
    <w:rsid w:val="2E023CF2"/>
    <w:rsid w:val="2ED67D13"/>
    <w:rsid w:val="34BF7849"/>
    <w:rsid w:val="436A4AA4"/>
    <w:rsid w:val="4B503D8A"/>
    <w:rsid w:val="4F236B1A"/>
    <w:rsid w:val="536340BE"/>
    <w:rsid w:val="538603B0"/>
    <w:rsid w:val="58AE5D38"/>
    <w:rsid w:val="5AEC51E2"/>
    <w:rsid w:val="65BD69FD"/>
    <w:rsid w:val="67932533"/>
    <w:rsid w:val="6902056E"/>
    <w:rsid w:val="6AF83BBA"/>
    <w:rsid w:val="73A436A4"/>
    <w:rsid w:val="78E54E52"/>
    <w:rsid w:val="7A112491"/>
    <w:rsid w:val="7D966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1"/>
    <w:semiHidden/>
    <w:unhideWhenUsed/>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uiPriority w:val="99"/>
    <w:rPr>
      <w:sz w:val="18"/>
      <w:szCs w:val="18"/>
    </w:rPr>
  </w:style>
  <w:style w:type="character" w:customStyle="1" w:styleId="10">
    <w:name w:val="页脚 Char"/>
    <w:basedOn w:val="7"/>
    <w:link w:val="3"/>
    <w:uiPriority w:val="99"/>
    <w:rPr>
      <w:sz w:val="18"/>
      <w:szCs w:val="18"/>
    </w:rPr>
  </w:style>
  <w:style w:type="character" w:customStyle="1" w:styleId="11">
    <w:name w:val="批注框文本 Char"/>
    <w:basedOn w:val="7"/>
    <w:link w:val="2"/>
    <w:semiHidden/>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1278B8B-DC98-4F6D-A1B7-66C8C1F468B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172</Words>
  <Characters>982</Characters>
  <Lines>8</Lines>
  <Paragraphs>2</Paragraphs>
  <TotalTime>1596</TotalTime>
  <ScaleCrop>false</ScaleCrop>
  <LinksUpToDate>false</LinksUpToDate>
  <CharactersWithSpaces>1152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2018-10-15T14:13:00Z</dcterms:created>
  <dc:creator>ASUS</dc:creator>
  <cp:lastModifiedBy>微笑</cp:lastModifiedBy>
  <cp:lastPrinted>2018-06-19T18:00:00Z</cp:lastPrinted>
  <dcterms:modified xsi:type="dcterms:W3CDTF">2020-04-30T11:38:34Z</dcterms:modified>
  <cp:revision>682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