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sz w:val="28"/>
          <w:szCs w:val="28"/>
          <w:lang w:val="en-US" w:eastAsia="zh-CN"/>
        </w:rPr>
      </w:pPr>
      <w:r>
        <w:rPr>
          <w:rFonts w:hint="eastAsia"/>
          <w:sz w:val="28"/>
          <w:szCs w:val="28"/>
          <w:lang w:val="en-US" w:eastAsia="zh-CN"/>
        </w:rPr>
        <w:t>牛市来了？</w:t>
      </w:r>
    </w:p>
    <w:p>
      <w:pPr>
        <w:jc w:val="both"/>
        <w:rPr>
          <w:rFonts w:hint="default"/>
          <w:sz w:val="21"/>
          <w:szCs w:val="21"/>
          <w:lang w:val="en-US" w:eastAsia="zh-CN"/>
        </w:rPr>
      </w:pPr>
    </w:p>
    <w:p>
      <w:pPr>
        <w:jc w:val="both"/>
        <w:rPr>
          <w:rFonts w:hint="default"/>
          <w:sz w:val="21"/>
          <w:szCs w:val="21"/>
          <w:lang w:val="en-US" w:eastAsia="zh-CN"/>
        </w:rPr>
      </w:pPr>
      <w:r>
        <w:rPr>
          <w:rFonts w:hint="eastAsia"/>
          <w:sz w:val="21"/>
          <w:szCs w:val="21"/>
          <w:lang w:val="en-US" w:eastAsia="zh-CN"/>
        </w:rPr>
        <w:t>牛市来了？真的是来了啊，不信你看看各个指数相对19年年初的涨幅，现在已经是牛市中期，慢慢开启下半场然后结束吧。</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周五两件大事拉动了市场情绪。</w:t>
      </w:r>
    </w:p>
    <w:p>
      <w:pPr>
        <w:jc w:val="both"/>
        <w:rPr>
          <w:rFonts w:hint="eastAsia"/>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第一个是富时扩容，北向资金疯狂涌入，每一次富时、MSCI指数扩容基本都会带来外资超买。</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市场情绪进一步升温，很多空仓的投资者摩拳擦掌，开始建了底仓。</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第二个是上证综合指数要改变规则了。</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上证综合指数从成立以来已经又30岁了，比大多数90后的年纪还大。</w:t>
      </w:r>
    </w:p>
    <w:p>
      <w:pPr>
        <w:jc w:val="both"/>
        <w:rPr>
          <w:rFonts w:hint="eastAsia"/>
          <w:sz w:val="21"/>
          <w:szCs w:val="21"/>
          <w:lang w:val="en-US" w:eastAsia="zh-CN"/>
        </w:rPr>
      </w:pPr>
    </w:p>
    <w:p>
      <w:pPr>
        <w:jc w:val="left"/>
        <w:rPr>
          <w:rFonts w:hint="eastAsia"/>
          <w:b/>
          <w:bCs/>
          <w:sz w:val="21"/>
          <w:szCs w:val="21"/>
          <w:lang w:val="en-US" w:eastAsia="zh-CN"/>
        </w:rPr>
      </w:pPr>
      <w:r>
        <w:rPr>
          <w:rFonts w:hint="eastAsia"/>
          <w:b/>
          <w:bCs/>
          <w:sz w:val="21"/>
          <w:szCs w:val="21"/>
          <w:lang w:val="en-US" w:eastAsia="zh-CN"/>
        </w:rPr>
        <w:t>说起上证综合指数大家想到的可能就是3000，因为过去10年上证综合指数大部分时间在3000点左右徘徊。这与他的编制规则有很大关系。</w:t>
      </w:r>
    </w:p>
    <w:p>
      <w:pPr>
        <w:jc w:val="left"/>
        <w:rPr>
          <w:rFonts w:hint="eastAsia"/>
          <w:b/>
          <w:bCs/>
          <w:sz w:val="21"/>
          <w:szCs w:val="21"/>
          <w:lang w:val="en-US" w:eastAsia="zh-CN"/>
        </w:rPr>
      </w:pPr>
    </w:p>
    <w:p>
      <w:pPr>
        <w:jc w:val="left"/>
        <w:rPr>
          <w:rFonts w:hint="eastAsia"/>
          <w:sz w:val="21"/>
          <w:szCs w:val="21"/>
          <w:lang w:val="en-US" w:eastAsia="zh-CN"/>
        </w:rPr>
      </w:pPr>
      <w:r>
        <w:rPr>
          <w:rFonts w:hint="eastAsia"/>
          <w:sz w:val="21"/>
          <w:szCs w:val="21"/>
          <w:lang w:val="en-US" w:eastAsia="zh-CN"/>
        </w:rPr>
        <w:t>为了解决上证综合指数失真的问题，现在上证综合指数的编制规则也进行了更改。</w:t>
      </w:r>
    </w:p>
    <w:p>
      <w:pPr>
        <w:jc w:val="left"/>
        <w:rPr>
          <w:rFonts w:hint="eastAsia"/>
          <w:sz w:val="21"/>
          <w:szCs w:val="21"/>
          <w:lang w:val="en-US" w:eastAsia="zh-CN"/>
        </w:rPr>
      </w:pPr>
    </w:p>
    <w:p>
      <w:pPr>
        <w:numPr>
          <w:ilvl w:val="0"/>
          <w:numId w:val="1"/>
        </w:numPr>
        <w:jc w:val="left"/>
        <w:rPr>
          <w:rFonts w:hint="eastAsia"/>
          <w:b/>
          <w:bCs/>
          <w:sz w:val="21"/>
          <w:szCs w:val="21"/>
          <w:lang w:val="en-US" w:eastAsia="zh-CN"/>
        </w:rPr>
      </w:pPr>
      <w:r>
        <w:rPr>
          <w:rFonts w:hint="eastAsia"/>
          <w:b/>
          <w:bCs/>
          <w:sz w:val="21"/>
          <w:szCs w:val="21"/>
          <w:lang w:val="en-US" w:eastAsia="zh-CN"/>
        </w:rPr>
        <w:t>上证综合指数剔除ST和*ST股票。</w:t>
      </w:r>
    </w:p>
    <w:p>
      <w:pPr>
        <w:widowControl w:val="0"/>
        <w:numPr>
          <w:numId w:val="0"/>
        </w:numPr>
        <w:jc w:val="left"/>
        <w:rPr>
          <w:rFonts w:hint="default"/>
          <w:b/>
          <w:bCs/>
          <w:sz w:val="21"/>
          <w:szCs w:val="21"/>
          <w:lang w:val="en-US" w:eastAsia="zh-CN"/>
        </w:rPr>
      </w:pPr>
    </w:p>
    <w:p>
      <w:pPr>
        <w:widowControl w:val="0"/>
        <w:numPr>
          <w:numId w:val="0"/>
        </w:numPr>
        <w:jc w:val="left"/>
        <w:rPr>
          <w:rFonts w:hint="eastAsia"/>
          <w:b w:val="0"/>
          <w:bCs w:val="0"/>
          <w:sz w:val="21"/>
          <w:szCs w:val="21"/>
          <w:lang w:val="en-US" w:eastAsia="zh-CN"/>
        </w:rPr>
      </w:pPr>
      <w:r>
        <w:rPr>
          <w:rFonts w:hint="eastAsia"/>
          <w:b w:val="0"/>
          <w:bCs w:val="0"/>
          <w:sz w:val="21"/>
          <w:szCs w:val="21"/>
          <w:lang w:val="en-US" w:eastAsia="zh-CN"/>
        </w:rPr>
        <w:t>之前上证综合指数是包含ST和*ST的，也就是那些被证监会警告的股票也可以在指数里面浑水摸鱼。</w:t>
      </w:r>
    </w:p>
    <w:p>
      <w:pPr>
        <w:widowControl w:val="0"/>
        <w:numPr>
          <w:numId w:val="0"/>
        </w:numPr>
        <w:jc w:val="left"/>
        <w:rPr>
          <w:rFonts w:hint="eastAsia"/>
          <w:b w:val="0"/>
          <w:bCs w:val="0"/>
          <w:sz w:val="21"/>
          <w:szCs w:val="21"/>
          <w:lang w:val="en-US" w:eastAsia="zh-CN"/>
        </w:rPr>
      </w:pPr>
    </w:p>
    <w:p>
      <w:pPr>
        <w:widowControl w:val="0"/>
        <w:numPr>
          <w:numId w:val="0"/>
        </w:numPr>
        <w:jc w:val="left"/>
        <w:rPr>
          <w:rFonts w:hint="eastAsia"/>
          <w:b w:val="0"/>
          <w:bCs w:val="0"/>
          <w:sz w:val="21"/>
          <w:szCs w:val="21"/>
          <w:lang w:val="en-US" w:eastAsia="zh-CN"/>
        </w:rPr>
      </w:pPr>
      <w:r>
        <w:rPr>
          <w:rFonts w:hint="eastAsia"/>
          <w:b w:val="0"/>
          <w:bCs w:val="0"/>
          <w:sz w:val="21"/>
          <w:szCs w:val="21"/>
          <w:lang w:val="en-US" w:eastAsia="zh-CN"/>
        </w:rPr>
        <w:t>规则改变以后，上证综合指数直接让那些业绩不行的股票走人，免得再次拖累自己，被投资者诟病。</w:t>
      </w:r>
    </w:p>
    <w:p>
      <w:pPr>
        <w:widowControl w:val="0"/>
        <w:numPr>
          <w:numId w:val="0"/>
        </w:numPr>
        <w:jc w:val="left"/>
        <w:rPr>
          <w:rFonts w:hint="eastAsia"/>
          <w:b w:val="0"/>
          <w:bCs w:val="0"/>
          <w:sz w:val="21"/>
          <w:szCs w:val="21"/>
          <w:lang w:val="en-US" w:eastAsia="zh-CN"/>
        </w:rPr>
      </w:pPr>
    </w:p>
    <w:p>
      <w:pPr>
        <w:widowControl w:val="0"/>
        <w:numPr>
          <w:numId w:val="0"/>
        </w:numPr>
        <w:jc w:val="left"/>
        <w:rPr>
          <w:rFonts w:hint="eastAsia"/>
          <w:b w:val="0"/>
          <w:bCs w:val="0"/>
          <w:sz w:val="21"/>
          <w:szCs w:val="21"/>
          <w:lang w:val="en-US" w:eastAsia="zh-CN"/>
        </w:rPr>
      </w:pPr>
      <w:r>
        <w:rPr>
          <w:rFonts w:hint="eastAsia"/>
          <w:b w:val="0"/>
          <w:bCs w:val="0"/>
          <w:sz w:val="21"/>
          <w:szCs w:val="21"/>
          <w:lang w:val="en-US" w:eastAsia="zh-CN"/>
        </w:rPr>
        <w:t>以后大家看到的上证综合指数就是持仓股票更加优质的上证综合指数。</w:t>
      </w:r>
    </w:p>
    <w:p>
      <w:pPr>
        <w:widowControl w:val="0"/>
        <w:numPr>
          <w:numId w:val="0"/>
        </w:numPr>
        <w:jc w:val="left"/>
        <w:rPr>
          <w:rFonts w:hint="eastAsia"/>
          <w:b w:val="0"/>
          <w:bCs w:val="0"/>
          <w:sz w:val="21"/>
          <w:szCs w:val="21"/>
          <w:lang w:val="en-US" w:eastAsia="zh-CN"/>
        </w:rPr>
      </w:pPr>
    </w:p>
    <w:p>
      <w:pPr>
        <w:widowControl w:val="0"/>
        <w:numPr>
          <w:ilvl w:val="0"/>
          <w:numId w:val="1"/>
        </w:numPr>
        <w:ind w:left="0" w:leftChars="0" w:firstLine="0" w:firstLineChars="0"/>
        <w:jc w:val="left"/>
        <w:rPr>
          <w:rFonts w:hint="eastAsia"/>
          <w:b/>
          <w:bCs/>
          <w:sz w:val="21"/>
          <w:szCs w:val="21"/>
          <w:lang w:val="en-US" w:eastAsia="zh-CN"/>
        </w:rPr>
      </w:pPr>
      <w:r>
        <w:rPr>
          <w:rFonts w:hint="eastAsia"/>
          <w:b/>
          <w:bCs/>
          <w:sz w:val="21"/>
          <w:szCs w:val="21"/>
          <w:lang w:val="en-US" w:eastAsia="zh-CN"/>
        </w:rPr>
        <w:t>新股要满足更加严格的条件才能够纳入上证综合指数。</w:t>
      </w:r>
    </w:p>
    <w:p>
      <w:pPr>
        <w:widowControl w:val="0"/>
        <w:numPr>
          <w:numId w:val="0"/>
        </w:numPr>
        <w:jc w:val="left"/>
        <w:rPr>
          <w:rFonts w:hint="default"/>
          <w:b w:val="0"/>
          <w:bCs w:val="0"/>
          <w:sz w:val="21"/>
          <w:szCs w:val="21"/>
          <w:lang w:val="en-US" w:eastAsia="zh-CN"/>
        </w:rPr>
      </w:pPr>
    </w:p>
    <w:p>
      <w:pPr>
        <w:widowControl w:val="0"/>
        <w:numPr>
          <w:numId w:val="0"/>
        </w:numPr>
        <w:jc w:val="left"/>
        <w:rPr>
          <w:rFonts w:hint="eastAsia"/>
          <w:b w:val="0"/>
          <w:bCs w:val="0"/>
          <w:sz w:val="21"/>
          <w:szCs w:val="21"/>
          <w:lang w:val="en-US" w:eastAsia="zh-CN"/>
        </w:rPr>
      </w:pPr>
      <w:r>
        <w:rPr>
          <w:rFonts w:hint="eastAsia"/>
          <w:b w:val="0"/>
          <w:bCs w:val="0"/>
          <w:sz w:val="21"/>
          <w:szCs w:val="21"/>
          <w:lang w:val="en-US" w:eastAsia="zh-CN"/>
        </w:rPr>
        <w:t>以前上证综合指数纳入新股的条件是上市满11个交易日就行。</w:t>
      </w:r>
    </w:p>
    <w:p>
      <w:pPr>
        <w:widowControl w:val="0"/>
        <w:numPr>
          <w:numId w:val="0"/>
        </w:numPr>
        <w:jc w:val="left"/>
        <w:rPr>
          <w:rFonts w:hint="eastAsia"/>
          <w:b w:val="0"/>
          <w:bCs w:val="0"/>
          <w:sz w:val="21"/>
          <w:szCs w:val="21"/>
          <w:lang w:val="en-US" w:eastAsia="zh-CN"/>
        </w:rPr>
      </w:pPr>
    </w:p>
    <w:p>
      <w:pPr>
        <w:widowControl w:val="0"/>
        <w:numPr>
          <w:numId w:val="0"/>
        </w:numPr>
        <w:jc w:val="left"/>
        <w:rPr>
          <w:rFonts w:hint="eastAsia"/>
          <w:b w:val="0"/>
          <w:bCs w:val="0"/>
          <w:sz w:val="21"/>
          <w:szCs w:val="21"/>
          <w:lang w:val="en-US" w:eastAsia="zh-CN"/>
        </w:rPr>
      </w:pPr>
      <w:r>
        <w:rPr>
          <w:rFonts w:hint="eastAsia"/>
          <w:b w:val="0"/>
          <w:bCs w:val="0"/>
          <w:sz w:val="21"/>
          <w:szCs w:val="21"/>
          <w:lang w:val="en-US" w:eastAsia="zh-CN"/>
        </w:rPr>
        <w:t>现在上证综合指数纳入新股的条件是“上市后日均市值在沪市前10位的证券于上市满三个月后加入指数，如果不满足上述条件的新股需要一年时间才可以纳入指数”。</w:t>
      </w:r>
    </w:p>
    <w:p>
      <w:pPr>
        <w:widowControl w:val="0"/>
        <w:numPr>
          <w:numId w:val="0"/>
        </w:numPr>
        <w:jc w:val="left"/>
        <w:rPr>
          <w:rFonts w:hint="eastAsia"/>
          <w:b w:val="0"/>
          <w:bCs w:val="0"/>
          <w:sz w:val="21"/>
          <w:szCs w:val="21"/>
          <w:lang w:val="en-US" w:eastAsia="zh-CN"/>
        </w:rPr>
      </w:pPr>
    </w:p>
    <w:p>
      <w:pPr>
        <w:widowControl w:val="0"/>
        <w:numPr>
          <w:numId w:val="0"/>
        </w:numPr>
        <w:jc w:val="left"/>
        <w:rPr>
          <w:rFonts w:hint="eastAsia"/>
          <w:b w:val="0"/>
          <w:bCs w:val="0"/>
          <w:sz w:val="21"/>
          <w:szCs w:val="21"/>
          <w:lang w:val="en-US" w:eastAsia="zh-CN"/>
        </w:rPr>
      </w:pPr>
      <w:r>
        <w:rPr>
          <w:rFonts w:hint="eastAsia"/>
          <w:b w:val="0"/>
          <w:bCs w:val="0"/>
          <w:sz w:val="21"/>
          <w:szCs w:val="21"/>
          <w:lang w:val="en-US" w:eastAsia="zh-CN"/>
        </w:rPr>
        <w:t>A股的新股涨停很常见，波动也很大，这样的编制规则会有利于降低上证综合指数的波动性。</w:t>
      </w:r>
    </w:p>
    <w:p>
      <w:pPr>
        <w:widowControl w:val="0"/>
        <w:numPr>
          <w:numId w:val="0"/>
        </w:numPr>
        <w:jc w:val="left"/>
        <w:rPr>
          <w:rFonts w:hint="eastAsia"/>
          <w:b w:val="0"/>
          <w:bCs w:val="0"/>
          <w:sz w:val="21"/>
          <w:szCs w:val="21"/>
          <w:lang w:val="en-US" w:eastAsia="zh-CN"/>
        </w:rPr>
      </w:pPr>
    </w:p>
    <w:p>
      <w:pPr>
        <w:widowControl w:val="0"/>
        <w:numPr>
          <w:ilvl w:val="0"/>
          <w:numId w:val="1"/>
        </w:numPr>
        <w:ind w:left="0" w:leftChars="0" w:firstLine="0" w:firstLineChars="0"/>
        <w:jc w:val="left"/>
        <w:rPr>
          <w:rFonts w:hint="eastAsia"/>
          <w:b/>
          <w:bCs/>
          <w:sz w:val="21"/>
          <w:szCs w:val="21"/>
          <w:lang w:val="en-US" w:eastAsia="zh-CN"/>
        </w:rPr>
      </w:pPr>
      <w:r>
        <w:rPr>
          <w:rFonts w:hint="eastAsia"/>
          <w:b/>
          <w:bCs/>
          <w:sz w:val="21"/>
          <w:szCs w:val="21"/>
          <w:lang w:val="en-US" w:eastAsia="zh-CN"/>
        </w:rPr>
        <w:t>科创板要纳入上证综合指数了。</w:t>
      </w:r>
    </w:p>
    <w:p>
      <w:pPr>
        <w:widowControl w:val="0"/>
        <w:numPr>
          <w:numId w:val="0"/>
        </w:numPr>
        <w:jc w:val="left"/>
        <w:rPr>
          <w:rFonts w:hint="default"/>
          <w:b w:val="0"/>
          <w:bCs w:val="0"/>
          <w:sz w:val="21"/>
          <w:szCs w:val="21"/>
          <w:lang w:val="en-US" w:eastAsia="zh-CN"/>
        </w:rPr>
      </w:pPr>
    </w:p>
    <w:p>
      <w:pPr>
        <w:widowControl w:val="0"/>
        <w:numPr>
          <w:numId w:val="0"/>
        </w:numPr>
        <w:jc w:val="left"/>
        <w:rPr>
          <w:rFonts w:hint="eastAsia"/>
          <w:b w:val="0"/>
          <w:bCs w:val="0"/>
          <w:sz w:val="21"/>
          <w:szCs w:val="21"/>
          <w:lang w:val="en-US" w:eastAsia="zh-CN"/>
        </w:rPr>
      </w:pPr>
      <w:r>
        <w:rPr>
          <w:rFonts w:hint="eastAsia"/>
          <w:b w:val="0"/>
          <w:bCs w:val="0"/>
          <w:sz w:val="21"/>
          <w:szCs w:val="21"/>
          <w:lang w:val="en-US" w:eastAsia="zh-CN"/>
        </w:rPr>
        <w:t>科创板是2018年才由老大提出来的，这两年成加速度发展。</w:t>
      </w:r>
    </w:p>
    <w:p>
      <w:pPr>
        <w:widowControl w:val="0"/>
        <w:numPr>
          <w:numId w:val="0"/>
        </w:numPr>
        <w:jc w:val="left"/>
        <w:rPr>
          <w:rFonts w:hint="eastAsia"/>
          <w:b w:val="0"/>
          <w:bCs w:val="0"/>
          <w:sz w:val="21"/>
          <w:szCs w:val="21"/>
          <w:lang w:val="en-US" w:eastAsia="zh-CN"/>
        </w:rPr>
      </w:pPr>
    </w:p>
    <w:p>
      <w:pPr>
        <w:widowControl w:val="0"/>
        <w:numPr>
          <w:numId w:val="0"/>
        </w:numPr>
        <w:jc w:val="left"/>
        <w:rPr>
          <w:rFonts w:hint="eastAsia"/>
          <w:b w:val="0"/>
          <w:bCs w:val="0"/>
          <w:sz w:val="21"/>
          <w:szCs w:val="21"/>
          <w:lang w:val="en-US" w:eastAsia="zh-CN"/>
        </w:rPr>
      </w:pPr>
      <w:r>
        <w:rPr>
          <w:rFonts w:hint="eastAsia"/>
          <w:b w:val="0"/>
          <w:bCs w:val="0"/>
          <w:sz w:val="21"/>
          <w:szCs w:val="21"/>
          <w:lang w:val="en-US" w:eastAsia="zh-CN"/>
        </w:rPr>
        <w:t>现在沪市里面科创板的市值已经很大了。上证综合指数加入科创板股票更能反应整体沪市指数的表现。</w:t>
      </w:r>
    </w:p>
    <w:p>
      <w:pPr>
        <w:widowControl w:val="0"/>
        <w:numPr>
          <w:numId w:val="0"/>
        </w:numPr>
        <w:jc w:val="left"/>
        <w:rPr>
          <w:rFonts w:hint="eastAsia"/>
          <w:b w:val="0"/>
          <w:bCs w:val="0"/>
          <w:sz w:val="21"/>
          <w:szCs w:val="21"/>
          <w:lang w:val="en-US" w:eastAsia="zh-CN"/>
        </w:rPr>
      </w:pPr>
    </w:p>
    <w:p>
      <w:pPr>
        <w:widowControl w:val="0"/>
        <w:numPr>
          <w:numId w:val="0"/>
        </w:numPr>
        <w:jc w:val="left"/>
        <w:rPr>
          <w:rFonts w:hint="eastAsia"/>
          <w:b w:val="0"/>
          <w:bCs w:val="0"/>
          <w:sz w:val="21"/>
          <w:szCs w:val="21"/>
          <w:lang w:val="en-US" w:eastAsia="zh-CN"/>
        </w:rPr>
      </w:pPr>
      <w:r>
        <w:rPr>
          <w:rFonts w:hint="eastAsia"/>
          <w:b w:val="0"/>
          <w:bCs w:val="0"/>
          <w:sz w:val="21"/>
          <w:szCs w:val="21"/>
          <w:lang w:val="en-US" w:eastAsia="zh-CN"/>
        </w:rPr>
        <w:t>这样规则改变后，上证综合指数就不会一直趴在3000点左右了。因为A股很多股票涨了很多，而上证综合指数只是因为编制规则的原因才多年不涨。</w:t>
      </w:r>
    </w:p>
    <w:p>
      <w:pPr>
        <w:widowControl w:val="0"/>
        <w:numPr>
          <w:numId w:val="0"/>
        </w:numPr>
        <w:jc w:val="left"/>
        <w:rPr>
          <w:rFonts w:hint="eastAsia"/>
          <w:b w:val="0"/>
          <w:bCs w:val="0"/>
          <w:sz w:val="21"/>
          <w:szCs w:val="21"/>
          <w:lang w:val="en-US" w:eastAsia="zh-CN"/>
        </w:rPr>
      </w:pPr>
    </w:p>
    <w:p>
      <w:pPr>
        <w:widowControl w:val="0"/>
        <w:numPr>
          <w:numId w:val="0"/>
        </w:numPr>
        <w:jc w:val="left"/>
        <w:rPr>
          <w:rFonts w:hint="eastAsia"/>
          <w:b/>
          <w:bCs/>
          <w:sz w:val="21"/>
          <w:szCs w:val="21"/>
          <w:lang w:val="en-US" w:eastAsia="zh-CN"/>
        </w:rPr>
      </w:pPr>
      <w:r>
        <w:rPr>
          <w:rFonts w:hint="eastAsia"/>
          <w:b/>
          <w:bCs/>
          <w:sz w:val="21"/>
          <w:szCs w:val="21"/>
          <w:lang w:val="en-US" w:eastAsia="zh-CN"/>
        </w:rPr>
        <w:t>希望这次上证指数给点力，突破3000点然后真的如李大霄所说的一样，站稳3000点。</w:t>
      </w:r>
    </w:p>
    <w:p>
      <w:pPr>
        <w:widowControl w:val="0"/>
        <w:numPr>
          <w:numId w:val="0"/>
        </w:numPr>
        <w:jc w:val="left"/>
        <w:rPr>
          <w:rFonts w:hint="eastAsia"/>
          <w:b w:val="0"/>
          <w:bCs w:val="0"/>
          <w:sz w:val="21"/>
          <w:szCs w:val="21"/>
          <w:lang w:val="en-US" w:eastAsia="zh-CN"/>
        </w:rPr>
      </w:pPr>
    </w:p>
    <w:p>
      <w:pPr>
        <w:widowControl w:val="0"/>
        <w:numPr>
          <w:numId w:val="0"/>
        </w:numPr>
        <w:jc w:val="left"/>
        <w:rPr>
          <w:rFonts w:hint="eastAsia"/>
          <w:b w:val="0"/>
          <w:bCs w:val="0"/>
          <w:sz w:val="21"/>
          <w:szCs w:val="21"/>
          <w:lang w:val="en-US" w:eastAsia="zh-CN"/>
        </w:rPr>
      </w:pPr>
      <w:r>
        <w:rPr>
          <w:rFonts w:hint="eastAsia"/>
          <w:b w:val="0"/>
          <w:bCs w:val="0"/>
          <w:sz w:val="21"/>
          <w:szCs w:val="21"/>
          <w:lang w:val="en-US" w:eastAsia="zh-CN"/>
        </w:rPr>
        <w:t>不管怎样，未来上证综合指数的表现肯定比过去好，这也会一定程度上带动投资者的情绪。</w:t>
      </w:r>
    </w:p>
    <w:p>
      <w:pPr>
        <w:widowControl w:val="0"/>
        <w:numPr>
          <w:numId w:val="0"/>
        </w:numPr>
        <w:jc w:val="left"/>
        <w:rPr>
          <w:rFonts w:hint="eastAsia"/>
          <w:b/>
          <w:bCs/>
          <w:sz w:val="21"/>
          <w:szCs w:val="21"/>
          <w:lang w:val="en-US" w:eastAsia="zh-CN"/>
        </w:rPr>
      </w:pPr>
      <w:bookmarkStart w:id="0" w:name="_GoBack"/>
    </w:p>
    <w:p>
      <w:pPr>
        <w:widowControl w:val="0"/>
        <w:numPr>
          <w:numId w:val="0"/>
        </w:numPr>
        <w:jc w:val="left"/>
        <w:rPr>
          <w:rFonts w:hint="eastAsia"/>
          <w:b/>
          <w:bCs/>
          <w:sz w:val="21"/>
          <w:szCs w:val="21"/>
          <w:lang w:val="en-US" w:eastAsia="zh-CN"/>
        </w:rPr>
      </w:pPr>
      <w:r>
        <w:rPr>
          <w:rFonts w:hint="eastAsia"/>
          <w:b/>
          <w:bCs/>
          <w:sz w:val="21"/>
          <w:szCs w:val="21"/>
          <w:lang w:val="en-US" w:eastAsia="zh-CN"/>
        </w:rPr>
        <w:t>当前除了经济基本面比较差，各方面的指标都显示利好。</w:t>
      </w:r>
    </w:p>
    <w:bookmarkEnd w:id="0"/>
    <w:p>
      <w:pPr>
        <w:widowControl w:val="0"/>
        <w:numPr>
          <w:numId w:val="0"/>
        </w:numPr>
        <w:jc w:val="left"/>
        <w:rPr>
          <w:rFonts w:hint="eastAsia"/>
          <w:b w:val="0"/>
          <w:bCs w:val="0"/>
          <w:sz w:val="21"/>
          <w:szCs w:val="21"/>
          <w:lang w:val="en-US" w:eastAsia="zh-CN"/>
        </w:rPr>
      </w:pPr>
    </w:p>
    <w:p>
      <w:pPr>
        <w:widowControl w:val="0"/>
        <w:numPr>
          <w:numId w:val="0"/>
        </w:numPr>
        <w:jc w:val="left"/>
        <w:rPr>
          <w:rFonts w:hint="default"/>
          <w:b w:val="0"/>
          <w:bCs w:val="0"/>
          <w:sz w:val="21"/>
          <w:szCs w:val="21"/>
          <w:lang w:val="en-US" w:eastAsia="zh-CN"/>
        </w:rPr>
      </w:pPr>
      <w:r>
        <w:rPr>
          <w:rFonts w:hint="eastAsia"/>
          <w:b w:val="0"/>
          <w:bCs w:val="0"/>
          <w:sz w:val="21"/>
          <w:szCs w:val="21"/>
          <w:lang w:val="en-US" w:eastAsia="zh-CN"/>
        </w:rPr>
        <w:t>祝大家一路长虹。</w:t>
      </w:r>
    </w:p>
    <w:p>
      <w:pPr>
        <w:widowControl w:val="0"/>
        <w:numPr>
          <w:numId w:val="0"/>
        </w:numPr>
        <w:jc w:val="left"/>
        <w:rPr>
          <w:rFonts w:hint="default"/>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E890"/>
    <w:multiLevelType w:val="singleLevel"/>
    <w:tmpl w:val="021AE89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217A48"/>
    <w:rsid w:val="0B217A48"/>
    <w:rsid w:val="172D2C84"/>
    <w:rsid w:val="19404D72"/>
    <w:rsid w:val="2D9C1F4F"/>
    <w:rsid w:val="323C11B5"/>
    <w:rsid w:val="3C6800DE"/>
    <w:rsid w:val="54182755"/>
    <w:rsid w:val="54C32AEE"/>
    <w:rsid w:val="647A231E"/>
    <w:rsid w:val="73C9011A"/>
    <w:rsid w:val="7805617B"/>
    <w:rsid w:val="7B1C0A53"/>
    <w:rsid w:val="7F131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2020-06-21T13:17:00Z</dcterms:created>
  <dc:creator>小草～</dc:creator>
  <cp:lastModifiedBy>小草～</cp:lastModifiedBy>
  <dcterms:modified xsi:type="dcterms:W3CDTF">2020-06-21T13:47:10Z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