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国庆节，聊聊轻松的话题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今天国庆节，聊聊轻松的话题。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投资到底赚的什么钱。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很多人一直在买基金和股票，沉溺于涨涨跌跌中不亦乐乎。然而，投资到底为什么赚钱很少有理解清楚的。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其实，投资股票和基金最主要的赚钱来源三方面。我们所有的盈利来源都离不开这三个方面。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企业的利润增长。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利润增长是企业市值增长的动力源泉，同时是基金超额收益的来源。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我们经常听说过一句话，买指数就是买国运，这个国运建立的基础便是国家长期发展，企业利润持续增长，投资指数能够实现年化10%——15%左右的收益率就是建立在优质企业长期的利润增速在10%——15%之间。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老巴很看重的指标ROE=E/B也是以E(利润)为核心，长期投资获胜的基础建立在企业利润增速的基础上。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未来中国肯定长期发展，随着经济的快速增长，企业的发展是长期趋势，所以投资中国指数短期输掉时间，长期赢得利润。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估值的变化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同一家企业，短期利润没有变化的话，也会因为估值的变化而带来企业市值的变动。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估值的变动是因为市场资金的推动，当市场对于未来行情和企业的发展预期高的时候，资金就会涌入股市和相关企业，与此同时企业估值会飞速提升。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资金流入，估值提高，企业市值增大；资金流出，估值降低，企业市值减小。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第三、股息分红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股息率衡量的是企业盈利分红，投资的企业股息率越高，代表着企业会拿出更多的利润进行分红。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这就是利用投资实现财务自由的底层逻辑，每年股息分红的收入覆盖家庭支出。对于价值类指数，长期股息率在4%到7%，是最佳长期配置标的，即使股价不涨，长期分红也足以有可观的收入。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投资的终极决胜是思维，以买资产的思维去配置自己的时间和金钱，构造一个资产诺亚方舟，在人生上半场，持续资产加持，那么最终资产收入会逐步超越家庭支出，这个差额越大，人生的自由度也就越高。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CBD37"/>
    <w:multiLevelType w:val="singleLevel"/>
    <w:tmpl w:val="CFBCBD37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34641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C3345"/>
    <w:rsid w:val="47404681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063892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2021-10-01T13:29:23Z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