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sz w:val="36"/>
          <w:szCs w:val="36"/>
          <w:lang w:val="en-US" w:eastAsia="zh-CN"/>
        </w:rPr>
        <w:t>价值板块有哪些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美联储明年加息基本上是确定性的事情，面对货币紧缩，资本市场一定会承压。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加息意味着无风险利率提升，促使美元回流，美元指数走强，新兴国家资本市场会有大幅度下行。与此同时，加息过程中大量抛售美国国债，流动性收紧，美元价值走高，美股也会承压。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随着加息不断深入，新兴国家资本市场资金回流进入美股市场以后，会逐步推升美股上涨并且消化美国的债务风险和资产泡沫。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未来尽量避免境外市场的投资，专注A股市场。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与过去3年不同，今年介绍了很多二级债基和价值类基金，主要是考虑美联储加息带来的风险，同时成长板块估值过高的风险。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A股价值板块主要是以下四个方向。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银行，银行是经济晴雨表，当金融危机来临的时候，银行是跌的最惨的板块，而当经济复苏，GDP持续高速增长的时候，银行又是领涨板块。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传统基建，这个咱们很早有过布局，而且9月12文章详细介绍了基建的投资逻辑，可以看看。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煤炭，煤炭是个周期性品种，没有经历过一轮牛熊且资产在股市稳健增值的可以避开这个板块。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在中央经济工作会议中提到了碳中和是长期目标，不能一下子完成，要立足我国以煤炭为主的基本国情，慢慢使用清洁能源替代传统能源。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煤炭板块的涨跌受到供需的影响，波动也较大，适合波段。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建筑材料。接下来随着央企总部搬迁和城市圈建设，基础设施建设还会大力发展，建筑材料的需求有曾无减，相比较地产行业，建筑材料属于掘金的铲子，值得关注。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以上四个方向是比较好的价值板块，也是明年重点配置的。保险行业日子不好过，某保险基金还因为重仓了宁王而大跌，银保地里面银行预期稍微高一点。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6BD52C"/>
    <w:multiLevelType w:val="singleLevel"/>
    <w:tmpl w:val="E26BD5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5F4607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12BC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AF7746"/>
    <w:rsid w:val="02B50A48"/>
    <w:rsid w:val="02B50D36"/>
    <w:rsid w:val="02B73666"/>
    <w:rsid w:val="02B74D4A"/>
    <w:rsid w:val="02C94388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117E5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8E6565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2E09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7668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03FE7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3E62BC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22EE0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155915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3065F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A466C1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14217"/>
    <w:rsid w:val="1EF57B9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56328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747A7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D7D23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8334A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6A0CEA"/>
    <w:rsid w:val="26707046"/>
    <w:rsid w:val="2671683C"/>
    <w:rsid w:val="2679159B"/>
    <w:rsid w:val="267A390C"/>
    <w:rsid w:val="267F2A20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8D4F67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83F9D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760AA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608C3"/>
    <w:rsid w:val="313775AE"/>
    <w:rsid w:val="31397885"/>
    <w:rsid w:val="31457CA4"/>
    <w:rsid w:val="3147173C"/>
    <w:rsid w:val="31482F35"/>
    <w:rsid w:val="31483097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42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03254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37AD4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20673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187C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27F75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3566A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2155A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C1540F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03824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C00CA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05BBE"/>
    <w:rsid w:val="4AF16DCB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535D8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7F4AD7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9F4806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4421F3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34352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04014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35C1F"/>
    <w:rsid w:val="51D625A7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7061B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8F182E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831C24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33C9F"/>
    <w:rsid w:val="57376A5F"/>
    <w:rsid w:val="573C5B78"/>
    <w:rsid w:val="573D0AF1"/>
    <w:rsid w:val="57427C7F"/>
    <w:rsid w:val="57435665"/>
    <w:rsid w:val="574873E5"/>
    <w:rsid w:val="57494706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0A35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73D23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63E57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37473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C3759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40014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4F5FFB"/>
    <w:rsid w:val="646300FA"/>
    <w:rsid w:val="64685CC2"/>
    <w:rsid w:val="646923BA"/>
    <w:rsid w:val="647F6AED"/>
    <w:rsid w:val="64875314"/>
    <w:rsid w:val="648A3533"/>
    <w:rsid w:val="649075B6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5F240F1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95F50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8B2713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56E40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00684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491E1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73053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91E24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C4083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2148A"/>
    <w:rsid w:val="75341A12"/>
    <w:rsid w:val="75396920"/>
    <w:rsid w:val="753B43B7"/>
    <w:rsid w:val="754759BC"/>
    <w:rsid w:val="754D78EA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816E6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D6A15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938C1"/>
    <w:rsid w:val="7B0D0D21"/>
    <w:rsid w:val="7B0D7A3A"/>
    <w:rsid w:val="7B2072AA"/>
    <w:rsid w:val="7B45257D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070A1"/>
    <w:rsid w:val="7BB33F53"/>
    <w:rsid w:val="7BB44E5F"/>
    <w:rsid w:val="7BB57B15"/>
    <w:rsid w:val="7BB733D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3490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238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2021-12-25T13:46:02Z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