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sz w:val="36"/>
          <w:szCs w:val="36"/>
          <w:lang w:val="en-US" w:eastAsia="zh-CN"/>
        </w:rPr>
        <w:t>以中证500为例讲解基金估值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中证500指数代码000905，如何对于这类宽基指数进行估值。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常见的估值指标有几种，市盈率，市净率，市销率。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市盈率是市值和利润的比值。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市净率是市值和账面净资产的比值。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市销率是市值和销售收入的比值。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看这类指标属于用过去评估未来，称之为相对估值法。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这种只是估值的一种参考。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市盈率百分位6.04%，按照评估标准，目前极度低估，可以抄底。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而实际上却并不是，因为中证500的盈利并不稳定，利用市盈率估值需要考虑指数盈利的稳定性。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举个例子，券商就是典型的周期指数，对于这类企业，在有的年份盈利高速增长，股价大幅度增长，显然估值越来越高，而根据计算市盈率越来越低，如果单一地仅仅只看估值指标的话，很容易给与低估。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这就是错误产生的根源。如果按照这种计算，年初中证500市盈率是30倍的时候，没有低估，现在市盈率20倍开始低估，反而低估了，这期间中证500发生了大涨。这是不合理的。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而大部分人发现不了问题，就在于只能看市盈率，忽略了企业利润的变化。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我以个人为例，个人收入类比公司营业收入，个人支出类比公司营业支出，个人收入结余类比公司营业收入-营业支出=净利润。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假设一个人稳定每年赚50万，支出20万，收入结余30万，身价300万，大致类比市盈率是11倍。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假设2021年这一年，老哥运气爆棚，一年赚了120万，那么收入结余100万，大致市盈率类比4.2倍。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如果仅从这个数据看，老哥被严重低估了，然而，人会变的，老哥2022年开始沉迷赌博，入不敷出，结果你看错了。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这里面的变量是什么，老哥的收入结余，类比公司的利润，都是变化的，企业靠什么增长，利润。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如果利润下滑，自然之前计算的估值数据就没有参考意义了，对于一家不断亏损且无法扭亏为盈的企业，市盈率多低都无法判定其估值。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核心在于市盈率相对盈利增长比率，也就是重要的PEG指标。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以2021年的利润增速来分析，市盈率相对盈利增长比率小于1.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而预计2022年中证500指数的盈利增长率大约是9.23%。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计算的PEG就大于2,是无法断定低估的。市盈率和市净率看的是过去的数据，如果建立在稳定盈利的基础上可以，比如万得全A指数市盈率百分位有参考意义，因为中国GDP增速稳定，全市场企业盈利增速也是稳定的，那么就排除了盈利变化对万得全A指数得影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对于这类正常估值的宽基指数，可以采用均线定投策略，如果仓位控制在10%以内，亏损只有两种情况。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第一基金规模太低，被迫清盘；第二投资者无法忍受长期浮亏，被迫割肉，亏钱。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历史上宽基指数沪深300、中证500、中证1000、创业板都有过巨幅回撤经历，大家投资匹配仓位即可。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比如市场估值3楼，投资者5层仓位，创业板5%仓位，无论将来市场怎么跌，基本上最大回撤都在20%以内。最坏的结果考虑清楚了，自己还能接受的话，接下来就要撸起袖子加油干了。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目前社融触底，CPI、PPI从同比增长缓慢过度到同比下滑，衰退后期即将出现，当衰退过后，就是复苏，复苏前期股市优于债券优于现金，优于商品。短期几天的涨跌无关紧要，长期趋势才最为关键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12BC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AF7746"/>
    <w:rsid w:val="02B50A48"/>
    <w:rsid w:val="02B50D36"/>
    <w:rsid w:val="02B73666"/>
    <w:rsid w:val="02B74D4A"/>
    <w:rsid w:val="02C94388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117E5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8E6565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2E09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A76681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03FE7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2D72D4"/>
    <w:rsid w:val="15355351"/>
    <w:rsid w:val="153E62BC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22EE0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155915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A466C1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14217"/>
    <w:rsid w:val="1EF57B9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56328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747A7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D7D23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8334A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6A0CEA"/>
    <w:rsid w:val="26707046"/>
    <w:rsid w:val="2671683C"/>
    <w:rsid w:val="2679159B"/>
    <w:rsid w:val="267A390C"/>
    <w:rsid w:val="267F2A20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8D4F67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83F9D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760AA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608C3"/>
    <w:rsid w:val="313775AE"/>
    <w:rsid w:val="31397885"/>
    <w:rsid w:val="31457CA4"/>
    <w:rsid w:val="3147173C"/>
    <w:rsid w:val="31482F35"/>
    <w:rsid w:val="31483097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42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03254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37AD4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187C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27F75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3566A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2155A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C43EA"/>
    <w:rsid w:val="44B00FF1"/>
    <w:rsid w:val="44C04CA5"/>
    <w:rsid w:val="44C1540F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03824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C00CA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05BBE"/>
    <w:rsid w:val="4AF16DCB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535D8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7F4AD7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9F4806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4421F3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34352A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04014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35C1F"/>
    <w:rsid w:val="51D625A7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7061B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8F182E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33C9F"/>
    <w:rsid w:val="57376A5F"/>
    <w:rsid w:val="573C5B78"/>
    <w:rsid w:val="573D0AF1"/>
    <w:rsid w:val="57427C7F"/>
    <w:rsid w:val="57435665"/>
    <w:rsid w:val="574873E5"/>
    <w:rsid w:val="57494706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0A35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73D23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63E57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37473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C3759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40014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4F5FFB"/>
    <w:rsid w:val="646300FA"/>
    <w:rsid w:val="64685CC2"/>
    <w:rsid w:val="646923BA"/>
    <w:rsid w:val="647F6AED"/>
    <w:rsid w:val="64875314"/>
    <w:rsid w:val="648A3533"/>
    <w:rsid w:val="649075B6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5F240F1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95F50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8B2713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56E40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00684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491E1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73053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91E24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C4083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2148A"/>
    <w:rsid w:val="75341A12"/>
    <w:rsid w:val="75396920"/>
    <w:rsid w:val="753B43B7"/>
    <w:rsid w:val="754759BC"/>
    <w:rsid w:val="754D78EA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816E6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8D6A15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938C1"/>
    <w:rsid w:val="7B0D0D21"/>
    <w:rsid w:val="7B0D7A3A"/>
    <w:rsid w:val="7B2072AA"/>
    <w:rsid w:val="7B45257D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070A1"/>
    <w:rsid w:val="7BB33F53"/>
    <w:rsid w:val="7BB44E5F"/>
    <w:rsid w:val="7BB57B15"/>
    <w:rsid w:val="7BB733D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3490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148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2021-11-25T13:04:59Z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