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券商领涨，A股3100，结构性行情继续升温</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今天A股放量大涨，万得全A指数成交额突破万亿</w:t>
      </w:r>
      <w:r>
        <w:rPr>
          <w:rFonts w:hint="eastAsia" w:ascii="仿宋" w:hAnsi="仿宋" w:eastAsia="仿宋"/>
          <w:sz w:val="24"/>
          <w:szCs w:val="24"/>
        </w:rPr>
        <w:t>。</w:t>
      </w:r>
      <w:r>
        <w:rPr>
          <w:rFonts w:hint="eastAsia" w:ascii="仿宋" w:hAnsi="仿宋" w:eastAsia="仿宋"/>
          <w:sz w:val="24"/>
          <w:szCs w:val="24"/>
          <w:lang w:val="en-US" w:eastAsia="zh-CN"/>
        </w:rPr>
        <w:t>市场情绪进一步升温。</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已经快达到了今年2月的行情了。</w:t>
      </w:r>
    </w:p>
    <w:p>
      <w:pPr>
        <w:jc w:val="left"/>
        <w:rPr>
          <w:rFonts w:hint="eastAsia" w:ascii="仿宋" w:hAnsi="仿宋" w:eastAsia="仿宋"/>
          <w:sz w:val="24"/>
          <w:szCs w:val="24"/>
          <w:lang w:val="en-US" w:eastAsia="zh-CN"/>
        </w:rPr>
      </w:pPr>
    </w:p>
    <w:p>
      <w:pPr>
        <w:numPr>
          <w:ilvl w:val="0"/>
          <w:numId w:val="1"/>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目前上涨的逻辑是什么</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市场总是三个极端。</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要么跌得让人怀疑人生，要么涨得让人怀疑人生，要么横盘横得让人怀疑人生。</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本来上涨是个开心的事，而有的投资者看不懂当下上涨的逻辑，所以也非常焦虑。</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部分投资者表示大爷大妈都入场了，要不要下车。</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default" w:ascii="仿宋" w:hAnsi="仿宋" w:eastAsia="仿宋"/>
          <w:sz w:val="24"/>
          <w:szCs w:val="24"/>
          <w:lang w:val="en-US" w:eastAsia="zh-CN"/>
        </w:rPr>
      </w:pPr>
      <w:r>
        <w:rPr>
          <w:rFonts w:hint="eastAsia" w:ascii="仿宋" w:hAnsi="仿宋" w:eastAsia="仿宋"/>
          <w:sz w:val="24"/>
          <w:szCs w:val="24"/>
          <w:lang w:val="en-US" w:eastAsia="zh-CN"/>
        </w:rPr>
        <w:t>其实最近上涨有三大逻辑，弄明白其中的逻辑有利于缓解焦虑情绪。</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第一是疫情之后复工复产，经济渐渐回复，恐惧情绪有所减弱。</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任何事情都是相对的，尽管当下经济增速并不是很高，但是从PMI数据分析相对于3月份已经好了很多，那么恐慌情绪也完全释放了。</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第二是流动性充裕，说简单点是市场上的钱很多。</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房产仍旧是长线不炒的逻辑，那么热钱总不能一直在1.5%的货币基金里面贬值吧。截至目前，A股发行的基金份额已经超过了2019年的总额，北上资金也一直是处于净流入状态。</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第三上证综合指数编制规则改革</w:t>
      </w:r>
    </w:p>
    <w:p>
      <w:pPr>
        <w:widowControl w:val="0"/>
        <w:numPr>
          <w:numId w:val="0"/>
        </w:numPr>
        <w:jc w:val="left"/>
        <w:rPr>
          <w:rFonts w:hint="eastAsia" w:ascii="仿宋" w:hAnsi="仿宋" w:eastAsia="仿宋"/>
          <w:b/>
          <w:bCs/>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30年一次的规则改变，如果这次让上证综合指数改变以往的颓势，那么将会带动投资者情绪，让散户跑步入场。</w:t>
      </w:r>
    </w:p>
    <w:p>
      <w:pPr>
        <w:widowControl w:val="0"/>
        <w:numPr>
          <w:numId w:val="0"/>
        </w:numPr>
        <w:jc w:val="left"/>
        <w:rPr>
          <w:rFonts w:hint="eastAsia" w:ascii="仿宋" w:hAnsi="仿宋" w:eastAsia="仿宋"/>
          <w:sz w:val="24"/>
          <w:szCs w:val="24"/>
          <w:lang w:val="en-US" w:eastAsia="zh-CN"/>
        </w:rPr>
      </w:pPr>
    </w:p>
    <w:p>
      <w:pPr>
        <w:widowControl w:val="0"/>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板块轮动依然上演</w:t>
      </w:r>
    </w:p>
    <w:p>
      <w:pPr>
        <w:widowControl w:val="0"/>
        <w:numPr>
          <w:numId w:val="0"/>
        </w:numPr>
        <w:jc w:val="left"/>
        <w:rPr>
          <w:rFonts w:hint="default"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之前一直被揍的券商、地产目前开始抬头，昨天拉升万科，今天拉升中信。</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资金已经逐步由成长板块转移到了低估的金融板块。</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那么被揍的朋友，现在就可以吃肉了，要想吃肉，先得抗揍。</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对于投资者想要板块轮动的，一定不要拔掉鲜花浇灌野草，比如拔掉消费这朵鲜花购买恒生这个野草。</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不排除未来恒生底部反弹，不过从持有的角度看，持有估值适中市场上涨预期较高的板块比较好。</w:t>
      </w:r>
    </w:p>
    <w:p>
      <w:pPr>
        <w:widowControl w:val="0"/>
        <w:numPr>
          <w:numId w:val="0"/>
        </w:numPr>
        <w:jc w:val="left"/>
        <w:rPr>
          <w:rFonts w:hint="eastAsia" w:ascii="仿宋" w:hAnsi="仿宋" w:eastAsia="仿宋"/>
          <w:sz w:val="24"/>
          <w:szCs w:val="24"/>
          <w:lang w:val="en-US" w:eastAsia="zh-CN"/>
        </w:rPr>
      </w:pPr>
    </w:p>
    <w:p>
      <w:pPr>
        <w:widowControl w:val="0"/>
        <w:numPr>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3、还有哪些板块适合买入</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现在预期好的板块有券商、地产、消费和科技、互联网。</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除了券商地产的估值偏低，其他的板块估值都不低。</w:t>
      </w:r>
    </w:p>
    <w:p>
      <w:pPr>
        <w:jc w:val="left"/>
        <w:rPr>
          <w:rFonts w:hint="eastAsia" w:ascii="仿宋" w:hAnsi="仿宋" w:eastAsia="仿宋"/>
          <w:b/>
          <w:bCs/>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而券商和地产又是超强周期的板块，只适合少量卫星配置。</w:t>
      </w:r>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r>
        <w:rPr>
          <w:rFonts w:hint="eastAsia" w:ascii="仿宋" w:hAnsi="仿宋" w:eastAsia="仿宋"/>
          <w:sz w:val="24"/>
          <w:szCs w:val="24"/>
          <w:lang w:val="en-US" w:eastAsia="zh-CN"/>
        </w:rPr>
        <w:t>那有的人说，如果牛市来了不最大重仓错过了怎么办，如果之前一直跟着二师父定投的肯定不会轻仓。</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对于低仓位的朋友也不用陷入焦虑思维中，预期牛市要来买入属于赌博，赌未来牛市一定来。</w:t>
      </w:r>
    </w:p>
    <w:p>
      <w:pPr>
        <w:jc w:val="left"/>
        <w:rPr>
          <w:rFonts w:hint="eastAsia" w:ascii="仿宋" w:hAnsi="仿宋" w:eastAsia="仿宋"/>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而真正投资不管牛熊，要保证我此刻买入，未来涨跌无意，做到这一点，基金是可以放心买的。</w:t>
      </w:r>
    </w:p>
    <w:p>
      <w:pPr>
        <w:jc w:val="left"/>
        <w:rPr>
          <w:rFonts w:hint="eastAsia" w:ascii="仿宋" w:hAnsi="仿宋" w:eastAsia="仿宋"/>
          <w:sz w:val="24"/>
          <w:szCs w:val="24"/>
          <w:lang w:val="en-US" w:eastAsia="zh-CN"/>
        </w:rPr>
      </w:pPr>
    </w:p>
    <w:p>
      <w:pPr>
        <w:numPr>
          <w:ilvl w:val="0"/>
          <w:numId w:val="1"/>
        </w:numPr>
        <w:ind w:left="0" w:leftChars="0" w:firstLine="0" w:firstLineChars="0"/>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耐心持有</w:t>
      </w:r>
    </w:p>
    <w:p>
      <w:pPr>
        <w:widowControl w:val="0"/>
        <w:numPr>
          <w:numId w:val="0"/>
        </w:numPr>
        <w:jc w:val="left"/>
        <w:rPr>
          <w:rFonts w:hint="default" w:ascii="仿宋" w:hAnsi="仿宋" w:eastAsia="仿宋"/>
          <w:b/>
          <w:bCs/>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市场有泡沫很正常，只要不买入泡沫资产，就不会损失金钱。</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任何在底部区间买入的优质资产都可以持有到泡沫破裂前夕然后清仓走人。</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要记得，牛顿曾经也是卖早了，如果在一轮牛市中途过早清仓，后面泡沫式上涨一定会重新把你诱惑进入市场从而成为接盘侠。</w:t>
      </w:r>
    </w:p>
    <w:p>
      <w:pPr>
        <w:widowControl w:val="0"/>
        <w:numPr>
          <w:numId w:val="0"/>
        </w:numPr>
        <w:jc w:val="left"/>
        <w:rPr>
          <w:rFonts w:hint="eastAsia" w:ascii="仿宋" w:hAnsi="仿宋" w:eastAsia="仿宋"/>
          <w:b w:val="0"/>
          <w:bCs w:val="0"/>
          <w:sz w:val="24"/>
          <w:szCs w:val="24"/>
          <w:lang w:val="en-US" w:eastAsia="zh-CN"/>
        </w:rPr>
      </w:pPr>
    </w:p>
    <w:p>
      <w:pPr>
        <w:widowControl w:val="0"/>
        <w:numPr>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所以最好的方法是保持大的胸怀，他涨任他涨，享受市场上涨，然后减仓预期较弱的板块。切记频繁换仓，这是投资大忌。</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DBDC98"/>
    <w:multiLevelType w:val="singleLevel"/>
    <w:tmpl w:val="E9DBDC9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2589B"/>
    <w:rsid w:val="00A31AFF"/>
    <w:rsid w:val="00A341E6"/>
    <w:rsid w:val="00A36AE3"/>
    <w:rsid w:val="00A444E5"/>
    <w:rsid w:val="00A47BE4"/>
    <w:rsid w:val="00A56BDE"/>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6843"/>
    <w:rsid w:val="00FA07A4"/>
    <w:rsid w:val="00FA6334"/>
    <w:rsid w:val="00FB3494"/>
    <w:rsid w:val="00FB6DA8"/>
    <w:rsid w:val="00FC3426"/>
    <w:rsid w:val="00FD4556"/>
    <w:rsid w:val="00FE7619"/>
    <w:rsid w:val="00FF5C5C"/>
    <w:rsid w:val="00FF7D4A"/>
    <w:rsid w:val="03902041"/>
    <w:rsid w:val="03CF32F5"/>
    <w:rsid w:val="0BE40DFB"/>
    <w:rsid w:val="17680C72"/>
    <w:rsid w:val="176B29DB"/>
    <w:rsid w:val="191609AF"/>
    <w:rsid w:val="1B01333E"/>
    <w:rsid w:val="1CD74221"/>
    <w:rsid w:val="1D444AE2"/>
    <w:rsid w:val="1DBE47D1"/>
    <w:rsid w:val="1E590B02"/>
    <w:rsid w:val="2031786C"/>
    <w:rsid w:val="2946693C"/>
    <w:rsid w:val="2F381666"/>
    <w:rsid w:val="31D1774F"/>
    <w:rsid w:val="37273D45"/>
    <w:rsid w:val="38EF34B7"/>
    <w:rsid w:val="402B66FD"/>
    <w:rsid w:val="43946CF0"/>
    <w:rsid w:val="44972107"/>
    <w:rsid w:val="45902029"/>
    <w:rsid w:val="48512098"/>
    <w:rsid w:val="4B6A2EA3"/>
    <w:rsid w:val="4CB03600"/>
    <w:rsid w:val="500D4605"/>
    <w:rsid w:val="58E5481B"/>
    <w:rsid w:val="5F0D5BE1"/>
    <w:rsid w:val="5F1F1423"/>
    <w:rsid w:val="60BE34BB"/>
    <w:rsid w:val="61935B32"/>
    <w:rsid w:val="65E73F95"/>
    <w:rsid w:val="68E72FAE"/>
    <w:rsid w:val="6E052658"/>
    <w:rsid w:val="76B11FFE"/>
    <w:rsid w:val="790B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1126</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2020-07-02T12:03:18Z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