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仿宋" w:hAnsi="仿宋" w:eastAsia="仿宋"/>
          <w:b/>
          <w:sz w:val="32"/>
          <w:szCs w:val="32"/>
          <w:lang w:val="en-US" w:eastAsia="zh-CN"/>
        </w:rPr>
      </w:pPr>
      <w:r>
        <w:rPr>
          <w:rFonts w:hint="eastAsia" w:ascii="仿宋" w:hAnsi="仿宋" w:eastAsia="仿宋"/>
          <w:b/>
          <w:sz w:val="32"/>
          <w:szCs w:val="32"/>
          <w:lang w:val="en-US" w:eastAsia="zh-CN"/>
        </w:rPr>
        <w:t>学会估值，就可以克服投资过程中的恐惧和焦虑</w:t>
      </w:r>
    </w:p>
    <w:p>
      <w:p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投资过程中经常出现两大失误，资产价格过低的时候不敢买入，这是恐惧造成的；资产价格过高的时候想追涨，这是贪心带来的焦虑。</w:t>
      </w:r>
    </w:p>
    <w:p>
      <w:pPr>
        <w:jc w:val="left"/>
        <w:rPr>
          <w:rFonts w:hint="eastAsia" w:ascii="仿宋" w:hAnsi="仿宋" w:eastAsia="仿宋"/>
          <w:b w:val="0"/>
          <w:bCs w:val="0"/>
          <w:sz w:val="24"/>
          <w:szCs w:val="24"/>
          <w:lang w:val="en-US" w:eastAsia="zh-CN"/>
        </w:rPr>
      </w:pPr>
    </w:p>
    <w:p>
      <w:p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如果学会了估值，那么就可以克服投资过程中的恐惧和焦虑，不至于底部清仓，更不至于高位不卖，甚至还去追涨。</w:t>
      </w:r>
    </w:p>
    <w:p>
      <w:pPr>
        <w:jc w:val="left"/>
        <w:rPr>
          <w:rFonts w:hint="default" w:ascii="仿宋" w:hAnsi="仿宋" w:eastAsia="仿宋"/>
          <w:b w:val="0"/>
          <w:bCs w:val="0"/>
          <w:sz w:val="24"/>
          <w:szCs w:val="24"/>
          <w:lang w:val="en-US" w:eastAsia="zh-CN"/>
        </w:rPr>
      </w:pPr>
    </w:p>
    <w:p>
      <w:pPr>
        <w:jc w:val="center"/>
        <w:rPr>
          <w:rFonts w:hint="default" w:ascii="仿宋" w:hAnsi="仿宋" w:eastAsia="仿宋"/>
          <w:b/>
          <w:bCs/>
          <w:sz w:val="36"/>
          <w:szCs w:val="36"/>
          <w:lang w:val="en-US" w:eastAsia="zh-CN"/>
        </w:rPr>
      </w:pPr>
      <w:r>
        <w:rPr>
          <w:rFonts w:hint="eastAsia" w:ascii="仿宋" w:hAnsi="仿宋" w:eastAsia="仿宋"/>
          <w:b/>
          <w:bCs/>
          <w:sz w:val="36"/>
          <w:szCs w:val="36"/>
          <w:lang w:val="en-US" w:eastAsia="zh-CN"/>
        </w:rPr>
        <w:t>1、市场指数市盈率</w:t>
      </w:r>
    </w:p>
    <w:p>
      <w:pPr>
        <w:widowControl w:val="0"/>
        <w:numPr>
          <w:ilvl w:val="0"/>
          <w:numId w:val="0"/>
        </w:numPr>
        <w:tabs>
          <w:tab w:val="left" w:pos="5040"/>
        </w:tabs>
        <w:jc w:val="both"/>
        <w:rPr>
          <w:rFonts w:hint="eastAsia" w:ascii="仿宋" w:hAnsi="仿宋" w:eastAsia="仿宋"/>
          <w:b w:val="0"/>
          <w:bCs/>
          <w:sz w:val="24"/>
          <w:szCs w:val="24"/>
          <w:lang w:val="en-US" w:eastAsia="zh-CN"/>
        </w:rPr>
      </w:pPr>
    </w:p>
    <w:p>
      <w:pPr>
        <w:widowControl w:val="0"/>
        <w:numPr>
          <w:ilvl w:val="0"/>
          <w:numId w:val="0"/>
        </w:numPr>
        <w:tabs>
          <w:tab w:val="left" w:pos="5040"/>
        </w:tabs>
        <w:jc w:val="both"/>
        <w:rPr>
          <w:rFonts w:hint="eastAsia" w:ascii="仿宋" w:hAnsi="仿宋" w:eastAsia="仿宋"/>
          <w:b/>
          <w:bCs w:val="0"/>
          <w:sz w:val="24"/>
          <w:szCs w:val="24"/>
          <w:lang w:val="en-US" w:eastAsia="zh-CN"/>
        </w:rPr>
      </w:pPr>
    </w:p>
    <w:p>
      <w:pPr>
        <w:widowControl w:val="0"/>
        <w:numPr>
          <w:ilvl w:val="0"/>
          <w:numId w:val="0"/>
        </w:numPr>
        <w:tabs>
          <w:tab w:val="left" w:pos="5040"/>
        </w:tabs>
        <w:jc w:val="both"/>
        <w:rPr>
          <w:rFonts w:hint="eastAsia" w:ascii="仿宋" w:hAnsi="仿宋" w:eastAsia="仿宋"/>
          <w:b w:val="0"/>
          <w:bCs/>
          <w:sz w:val="24"/>
          <w:szCs w:val="24"/>
          <w:lang w:val="en-US" w:eastAsia="zh-CN"/>
        </w:rPr>
      </w:pPr>
      <w:r>
        <w:rPr>
          <w:rFonts w:hint="eastAsia" w:ascii="仿宋" w:hAnsi="仿宋" w:eastAsia="仿宋"/>
          <w:b w:val="0"/>
          <w:bCs/>
          <w:sz w:val="24"/>
          <w:szCs w:val="24"/>
          <w:lang w:val="en-US" w:eastAsia="zh-CN"/>
        </w:rPr>
        <w:t>在A股市场上比较有代表性的指数有上证综合指数、深证综合指数、中证全市场指数、万得全A市场指数。</w:t>
      </w:r>
    </w:p>
    <w:p>
      <w:pPr>
        <w:widowControl w:val="0"/>
        <w:numPr>
          <w:ilvl w:val="0"/>
          <w:numId w:val="0"/>
        </w:numPr>
        <w:tabs>
          <w:tab w:val="left" w:pos="5040"/>
        </w:tabs>
        <w:jc w:val="both"/>
        <w:rPr>
          <w:rFonts w:hint="eastAsia" w:ascii="仿宋" w:hAnsi="仿宋" w:eastAsia="仿宋"/>
          <w:b w:val="0"/>
          <w:bCs/>
          <w:sz w:val="24"/>
          <w:szCs w:val="24"/>
          <w:lang w:val="en-US" w:eastAsia="zh-CN"/>
        </w:rPr>
      </w:pPr>
    </w:p>
    <w:p>
      <w:pPr>
        <w:widowControl w:val="0"/>
        <w:numPr>
          <w:ilvl w:val="0"/>
          <w:numId w:val="0"/>
        </w:numPr>
        <w:tabs>
          <w:tab w:val="left" w:pos="5040"/>
        </w:tabs>
        <w:jc w:val="both"/>
        <w:rPr>
          <w:rFonts w:hint="eastAsia" w:ascii="仿宋" w:hAnsi="仿宋" w:eastAsia="仿宋"/>
          <w:b w:val="0"/>
          <w:bCs/>
          <w:sz w:val="24"/>
          <w:szCs w:val="24"/>
          <w:lang w:val="en-US" w:eastAsia="zh-CN"/>
        </w:rPr>
      </w:pPr>
      <w:r>
        <w:rPr>
          <w:rFonts w:hint="eastAsia" w:ascii="仿宋" w:hAnsi="仿宋" w:eastAsia="仿宋"/>
          <w:b w:val="0"/>
          <w:bCs/>
          <w:sz w:val="24"/>
          <w:szCs w:val="24"/>
          <w:lang w:val="en-US" w:eastAsia="zh-CN"/>
        </w:rPr>
        <w:t>可以根据这些市场指数的市盈率来大致判断当前市场的位置。</w:t>
      </w:r>
    </w:p>
    <w:p>
      <w:pPr>
        <w:widowControl w:val="0"/>
        <w:numPr>
          <w:ilvl w:val="0"/>
          <w:numId w:val="0"/>
        </w:numPr>
        <w:tabs>
          <w:tab w:val="left" w:pos="5040"/>
        </w:tabs>
        <w:jc w:val="both"/>
        <w:rPr>
          <w:rFonts w:hint="eastAsia" w:ascii="仿宋" w:hAnsi="仿宋" w:eastAsia="仿宋"/>
          <w:b w:val="0"/>
          <w:bCs/>
          <w:sz w:val="24"/>
          <w:szCs w:val="24"/>
          <w:lang w:val="en-US" w:eastAsia="zh-CN"/>
        </w:rPr>
      </w:pPr>
    </w:p>
    <w:p>
      <w:pPr>
        <w:widowControl w:val="0"/>
        <w:numPr>
          <w:ilvl w:val="0"/>
          <w:numId w:val="0"/>
        </w:numPr>
        <w:tabs>
          <w:tab w:val="left" w:pos="5040"/>
        </w:tabs>
        <w:jc w:val="center"/>
        <w:rPr>
          <w:rFonts w:hint="eastAsia" w:ascii="仿宋" w:hAnsi="仿宋" w:eastAsia="仿宋"/>
          <w:b/>
          <w:bCs w:val="0"/>
          <w:sz w:val="24"/>
          <w:szCs w:val="24"/>
          <w:lang w:val="en-US" w:eastAsia="zh-CN"/>
        </w:rPr>
      </w:pPr>
      <w:r>
        <w:rPr>
          <w:rFonts w:hint="eastAsia" w:ascii="仿宋" w:hAnsi="仿宋" w:eastAsia="仿宋"/>
          <w:b/>
          <w:bCs w:val="0"/>
          <w:sz w:val="24"/>
          <w:szCs w:val="24"/>
          <w:lang w:val="en-US" w:eastAsia="zh-CN"/>
        </w:rPr>
        <w:t>图1-1 全市场指数市盈率走势图</w:t>
      </w:r>
    </w:p>
    <w:p>
      <w:pPr>
        <w:widowControl w:val="0"/>
        <w:numPr>
          <w:ilvl w:val="0"/>
          <w:numId w:val="0"/>
        </w:numPr>
        <w:tabs>
          <w:tab w:val="left" w:pos="5040"/>
        </w:tabs>
        <w:jc w:val="center"/>
        <w:rPr>
          <w:rFonts w:hint="default" w:ascii="仿宋" w:hAnsi="仿宋" w:eastAsia="仿宋"/>
          <w:b w:val="0"/>
          <w:bCs/>
          <w:sz w:val="24"/>
          <w:szCs w:val="24"/>
          <w:lang w:val="en-US" w:eastAsia="zh-CN"/>
        </w:rPr>
      </w:pPr>
    </w:p>
    <w:p>
      <w:pPr>
        <w:widowControl w:val="0"/>
        <w:numPr>
          <w:ilvl w:val="0"/>
          <w:numId w:val="0"/>
        </w:numPr>
        <w:tabs>
          <w:tab w:val="left" w:pos="5040"/>
        </w:tabs>
        <w:jc w:val="both"/>
        <w:rPr>
          <w:rFonts w:hint="default" w:ascii="仿宋" w:hAnsi="仿宋" w:eastAsia="仿宋"/>
          <w:b w:val="0"/>
          <w:bCs/>
          <w:sz w:val="24"/>
          <w:szCs w:val="24"/>
          <w:lang w:val="en-US" w:eastAsia="zh-CN"/>
        </w:rPr>
      </w:pPr>
      <w:r>
        <w:drawing>
          <wp:inline distT="0" distB="0" distL="114300" distR="114300">
            <wp:extent cx="5269865" cy="2289810"/>
            <wp:effectExtent l="0" t="0" r="3175" b="1143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269865" cy="2289810"/>
                    </a:xfrm>
                    <a:prstGeom prst="rect">
                      <a:avLst/>
                    </a:prstGeom>
                    <a:noFill/>
                    <a:ln>
                      <a:noFill/>
                    </a:ln>
                  </pic:spPr>
                </pic:pic>
              </a:graphicData>
            </a:graphic>
          </wp:inline>
        </w:drawing>
      </w:r>
    </w:p>
    <w:p>
      <w:pPr>
        <w:widowControl w:val="0"/>
        <w:numPr>
          <w:ilvl w:val="0"/>
          <w:numId w:val="0"/>
        </w:numPr>
        <w:tabs>
          <w:tab w:val="left" w:pos="5040"/>
        </w:tabs>
        <w:jc w:val="both"/>
        <w:rPr>
          <w:rFonts w:hint="eastAsia" w:ascii="仿宋" w:hAnsi="仿宋" w:eastAsia="仿宋"/>
          <w:b w:val="0"/>
          <w:bCs/>
          <w:sz w:val="24"/>
          <w:szCs w:val="24"/>
          <w:lang w:val="en-US" w:eastAsia="zh-CN"/>
        </w:rPr>
      </w:pPr>
      <w:r>
        <w:rPr>
          <w:rFonts w:hint="eastAsia" w:ascii="仿宋" w:hAnsi="仿宋" w:eastAsia="仿宋"/>
          <w:b w:val="0"/>
          <w:bCs/>
          <w:sz w:val="24"/>
          <w:szCs w:val="24"/>
          <w:lang w:val="en-US" w:eastAsia="zh-CN"/>
        </w:rPr>
        <w:t>如图1-1所示，这是全市场指数市盈率走势图，根据历年来A股全市场指数市盈率生成的，从图中可以直观地看到当前全市场指数市盈率相对于历史时间全市场指数市盈率的大小。</w:t>
      </w:r>
    </w:p>
    <w:p>
      <w:pPr>
        <w:widowControl w:val="0"/>
        <w:numPr>
          <w:ilvl w:val="0"/>
          <w:numId w:val="0"/>
        </w:numPr>
        <w:tabs>
          <w:tab w:val="left" w:pos="5040"/>
        </w:tabs>
        <w:jc w:val="both"/>
        <w:rPr>
          <w:rFonts w:hint="eastAsia" w:ascii="仿宋" w:hAnsi="仿宋" w:eastAsia="仿宋"/>
          <w:b w:val="0"/>
          <w:bCs/>
          <w:sz w:val="24"/>
          <w:szCs w:val="24"/>
          <w:lang w:val="en-US" w:eastAsia="zh-CN"/>
        </w:rPr>
      </w:pPr>
    </w:p>
    <w:p>
      <w:pPr>
        <w:widowControl w:val="0"/>
        <w:numPr>
          <w:ilvl w:val="0"/>
          <w:numId w:val="0"/>
        </w:numPr>
        <w:tabs>
          <w:tab w:val="left" w:pos="5040"/>
        </w:tabs>
        <w:jc w:val="both"/>
        <w:rPr>
          <w:rFonts w:hint="eastAsia" w:ascii="仿宋" w:hAnsi="仿宋" w:eastAsia="仿宋"/>
          <w:b/>
          <w:bCs w:val="0"/>
          <w:sz w:val="24"/>
          <w:szCs w:val="24"/>
          <w:lang w:val="en-US" w:eastAsia="zh-CN"/>
        </w:rPr>
      </w:pPr>
      <w:r>
        <w:rPr>
          <w:rFonts w:hint="eastAsia" w:ascii="仿宋" w:hAnsi="仿宋" w:eastAsia="仿宋"/>
          <w:b/>
          <w:bCs w:val="0"/>
          <w:sz w:val="24"/>
          <w:szCs w:val="24"/>
          <w:lang w:val="en-US" w:eastAsia="zh-CN"/>
        </w:rPr>
        <w:t>如果当前市盈率相对历史其他时间市盈率越低，可以初步认为当前全市场指数估值越低，为什么是初步，后面会进一步解释。</w:t>
      </w:r>
    </w:p>
    <w:p>
      <w:pPr>
        <w:widowControl w:val="0"/>
        <w:numPr>
          <w:ilvl w:val="0"/>
          <w:numId w:val="0"/>
        </w:numPr>
        <w:tabs>
          <w:tab w:val="left" w:pos="5040"/>
        </w:tabs>
        <w:jc w:val="both"/>
        <w:rPr>
          <w:rFonts w:hint="eastAsia" w:ascii="仿宋" w:hAnsi="仿宋" w:eastAsia="仿宋"/>
          <w:b w:val="0"/>
          <w:bCs/>
          <w:sz w:val="24"/>
          <w:szCs w:val="24"/>
          <w:lang w:val="en-US" w:eastAsia="zh-CN"/>
        </w:rPr>
      </w:pPr>
    </w:p>
    <w:p>
      <w:pPr>
        <w:widowControl w:val="0"/>
        <w:numPr>
          <w:ilvl w:val="0"/>
          <w:numId w:val="0"/>
        </w:numPr>
        <w:tabs>
          <w:tab w:val="left" w:pos="5040"/>
        </w:tabs>
        <w:jc w:val="both"/>
        <w:rPr>
          <w:rFonts w:hint="eastAsia" w:ascii="仿宋" w:hAnsi="仿宋" w:eastAsia="仿宋"/>
          <w:b w:val="0"/>
          <w:bCs/>
          <w:sz w:val="24"/>
          <w:szCs w:val="24"/>
          <w:lang w:val="en-US" w:eastAsia="zh-CN"/>
        </w:rPr>
      </w:pPr>
      <w:r>
        <w:rPr>
          <w:rFonts w:hint="eastAsia" w:ascii="仿宋" w:hAnsi="仿宋" w:eastAsia="仿宋"/>
          <w:b w:val="0"/>
          <w:bCs/>
          <w:sz w:val="24"/>
          <w:szCs w:val="24"/>
          <w:lang w:val="en-US" w:eastAsia="zh-CN"/>
        </w:rPr>
        <w:t>为了使得投资更加量化，可以计算出全市场指数市盈率百分位，这个指标的含义是当前历史上有多少时间是低于当前市盈率的。</w:t>
      </w:r>
    </w:p>
    <w:p>
      <w:pPr>
        <w:widowControl w:val="0"/>
        <w:numPr>
          <w:ilvl w:val="0"/>
          <w:numId w:val="0"/>
        </w:numPr>
        <w:tabs>
          <w:tab w:val="left" w:pos="5040"/>
        </w:tabs>
        <w:jc w:val="both"/>
        <w:rPr>
          <w:rFonts w:hint="eastAsia" w:ascii="仿宋" w:hAnsi="仿宋" w:eastAsia="仿宋"/>
          <w:b w:val="0"/>
          <w:bCs/>
          <w:sz w:val="24"/>
          <w:szCs w:val="24"/>
          <w:lang w:val="en-US" w:eastAsia="zh-CN"/>
        </w:rPr>
      </w:pPr>
    </w:p>
    <w:p>
      <w:pPr>
        <w:widowControl w:val="0"/>
        <w:numPr>
          <w:ilvl w:val="0"/>
          <w:numId w:val="0"/>
        </w:numPr>
        <w:tabs>
          <w:tab w:val="left" w:pos="5040"/>
        </w:tabs>
        <w:jc w:val="both"/>
        <w:rPr>
          <w:rFonts w:hint="eastAsia" w:ascii="仿宋" w:hAnsi="仿宋" w:eastAsia="仿宋"/>
          <w:b w:val="0"/>
          <w:bCs/>
          <w:sz w:val="24"/>
          <w:szCs w:val="24"/>
          <w:lang w:val="en-US" w:eastAsia="zh-CN"/>
        </w:rPr>
      </w:pPr>
      <w:r>
        <w:rPr>
          <w:rFonts w:hint="eastAsia" w:ascii="仿宋" w:hAnsi="仿宋" w:eastAsia="仿宋"/>
          <w:b/>
          <w:bCs w:val="0"/>
          <w:sz w:val="24"/>
          <w:szCs w:val="24"/>
          <w:lang w:val="en-US" w:eastAsia="zh-CN"/>
        </w:rPr>
        <w:t>举个例子</w:t>
      </w:r>
      <w:r>
        <w:rPr>
          <w:rFonts w:hint="eastAsia" w:ascii="仿宋" w:hAnsi="仿宋" w:eastAsia="仿宋"/>
          <w:b w:val="0"/>
          <w:bCs/>
          <w:sz w:val="24"/>
          <w:szCs w:val="24"/>
          <w:lang w:val="en-US" w:eastAsia="zh-CN"/>
        </w:rPr>
        <w:t>：根据Wind数据显示，截止2020年3月6日收盘，全市场指数市盈率是16.62倍，经计算显示全市场指数市盈率百分位23.96%。</w:t>
      </w:r>
    </w:p>
    <w:p>
      <w:pPr>
        <w:widowControl w:val="0"/>
        <w:numPr>
          <w:ilvl w:val="0"/>
          <w:numId w:val="0"/>
        </w:numPr>
        <w:tabs>
          <w:tab w:val="left" w:pos="5040"/>
        </w:tabs>
        <w:jc w:val="both"/>
        <w:rPr>
          <w:rFonts w:hint="eastAsia" w:ascii="仿宋" w:hAnsi="仿宋" w:eastAsia="仿宋"/>
          <w:b w:val="0"/>
          <w:bCs/>
          <w:sz w:val="24"/>
          <w:szCs w:val="24"/>
          <w:lang w:val="en-US" w:eastAsia="zh-CN"/>
        </w:rPr>
      </w:pPr>
    </w:p>
    <w:p>
      <w:pPr>
        <w:widowControl w:val="0"/>
        <w:numPr>
          <w:ilvl w:val="0"/>
          <w:numId w:val="0"/>
        </w:numPr>
        <w:tabs>
          <w:tab w:val="left" w:pos="5040"/>
        </w:tabs>
        <w:jc w:val="both"/>
        <w:rPr>
          <w:rFonts w:hint="eastAsia" w:ascii="仿宋" w:hAnsi="仿宋" w:eastAsia="仿宋"/>
          <w:b w:val="0"/>
          <w:bCs/>
          <w:sz w:val="24"/>
          <w:szCs w:val="24"/>
          <w:lang w:val="en-US" w:eastAsia="zh-CN"/>
        </w:rPr>
      </w:pPr>
      <w:r>
        <w:rPr>
          <w:rFonts w:hint="eastAsia" w:ascii="仿宋" w:hAnsi="仿宋" w:eastAsia="仿宋"/>
          <w:b w:val="0"/>
          <w:bCs/>
          <w:sz w:val="24"/>
          <w:szCs w:val="24"/>
          <w:lang w:val="en-US" w:eastAsia="zh-CN"/>
        </w:rPr>
        <w:t>那这个意思就代表从2000年开始，在A股历史上有23.96%的日子，全市场收盘指数市盈率低于16.92。</w:t>
      </w:r>
    </w:p>
    <w:p>
      <w:pPr>
        <w:widowControl w:val="0"/>
        <w:numPr>
          <w:ilvl w:val="0"/>
          <w:numId w:val="0"/>
        </w:numPr>
        <w:tabs>
          <w:tab w:val="left" w:pos="5040"/>
        </w:tabs>
        <w:jc w:val="both"/>
        <w:rPr>
          <w:rFonts w:hint="eastAsia" w:ascii="仿宋" w:hAnsi="仿宋" w:eastAsia="仿宋"/>
          <w:b w:val="0"/>
          <w:bCs/>
          <w:sz w:val="24"/>
          <w:szCs w:val="24"/>
          <w:lang w:val="en-US" w:eastAsia="zh-CN"/>
        </w:rPr>
      </w:pPr>
    </w:p>
    <w:p>
      <w:pPr>
        <w:widowControl w:val="0"/>
        <w:numPr>
          <w:ilvl w:val="0"/>
          <w:numId w:val="0"/>
        </w:numPr>
        <w:tabs>
          <w:tab w:val="left" w:pos="5040"/>
        </w:tabs>
        <w:jc w:val="both"/>
        <w:rPr>
          <w:rFonts w:hint="default" w:ascii="仿宋" w:hAnsi="仿宋" w:eastAsia="仿宋"/>
          <w:b/>
          <w:bCs w:val="0"/>
          <w:sz w:val="24"/>
          <w:szCs w:val="24"/>
          <w:lang w:val="en-US" w:eastAsia="zh-CN"/>
        </w:rPr>
      </w:pPr>
      <w:r>
        <w:rPr>
          <w:rFonts w:hint="eastAsia" w:ascii="仿宋" w:hAnsi="仿宋" w:eastAsia="仿宋"/>
          <w:b/>
          <w:bCs w:val="0"/>
          <w:sz w:val="24"/>
          <w:szCs w:val="24"/>
          <w:lang w:val="en-US" w:eastAsia="zh-CN"/>
        </w:rPr>
        <w:t>那也就表明，历史上有23.96%的日子全市场指数的估值是比2020年3月6日收盘低。</w:t>
      </w:r>
    </w:p>
    <w:p>
      <w:pPr>
        <w:widowControl w:val="0"/>
        <w:numPr>
          <w:ilvl w:val="0"/>
          <w:numId w:val="0"/>
        </w:numPr>
        <w:tabs>
          <w:tab w:val="left" w:pos="5040"/>
        </w:tabs>
        <w:jc w:val="both"/>
        <w:rPr>
          <w:rFonts w:hint="eastAsia" w:ascii="仿宋" w:hAnsi="仿宋" w:eastAsia="仿宋"/>
          <w:b w:val="0"/>
          <w:bCs/>
          <w:sz w:val="24"/>
          <w:szCs w:val="24"/>
          <w:lang w:val="en-US" w:eastAsia="zh-CN"/>
        </w:rPr>
      </w:pPr>
    </w:p>
    <w:p>
      <w:pPr>
        <w:widowControl w:val="0"/>
        <w:numPr>
          <w:ilvl w:val="0"/>
          <w:numId w:val="0"/>
        </w:numPr>
        <w:tabs>
          <w:tab w:val="left" w:pos="5040"/>
        </w:tabs>
        <w:jc w:val="both"/>
        <w:rPr>
          <w:rFonts w:hint="eastAsia" w:ascii="仿宋" w:hAnsi="仿宋" w:eastAsia="仿宋"/>
          <w:b w:val="0"/>
          <w:bCs/>
          <w:sz w:val="24"/>
          <w:szCs w:val="24"/>
          <w:lang w:val="en-US" w:eastAsia="zh-CN"/>
        </w:rPr>
      </w:pPr>
    </w:p>
    <w:p>
      <w:pPr>
        <w:widowControl w:val="0"/>
        <w:numPr>
          <w:ilvl w:val="0"/>
          <w:numId w:val="0"/>
        </w:numPr>
        <w:tabs>
          <w:tab w:val="left" w:pos="5040"/>
        </w:tabs>
        <w:jc w:val="both"/>
        <w:rPr>
          <w:rFonts w:hint="eastAsia" w:ascii="仿宋" w:hAnsi="仿宋" w:eastAsia="仿宋"/>
          <w:b w:val="0"/>
          <w:bCs/>
          <w:sz w:val="24"/>
          <w:szCs w:val="24"/>
          <w:lang w:val="en-US" w:eastAsia="zh-CN"/>
        </w:rPr>
      </w:pPr>
      <w:r>
        <w:rPr>
          <w:rFonts w:hint="eastAsia" w:ascii="仿宋" w:hAnsi="仿宋" w:eastAsia="仿宋"/>
          <w:b w:val="0"/>
          <w:bCs/>
          <w:sz w:val="24"/>
          <w:szCs w:val="24"/>
          <w:lang w:val="en-US" w:eastAsia="zh-CN"/>
        </w:rPr>
        <w:t>根据这个数据，就可以非常清楚的看到，当前并未到达绝对的历史底部，而且就算全市场指数市盈率百分位为0，如果发生极端情况，A股破了历史下跌记录，那么全市场指数市盈率会创新低。</w:t>
      </w:r>
    </w:p>
    <w:p>
      <w:pPr>
        <w:widowControl w:val="0"/>
        <w:numPr>
          <w:ilvl w:val="0"/>
          <w:numId w:val="0"/>
        </w:numPr>
        <w:tabs>
          <w:tab w:val="left" w:pos="5040"/>
        </w:tabs>
        <w:jc w:val="both"/>
        <w:rPr>
          <w:rFonts w:hint="eastAsia" w:ascii="仿宋" w:hAnsi="仿宋" w:eastAsia="仿宋"/>
          <w:b w:val="0"/>
          <w:bCs/>
          <w:sz w:val="24"/>
          <w:szCs w:val="24"/>
          <w:lang w:val="en-US" w:eastAsia="zh-CN"/>
        </w:rPr>
      </w:pPr>
    </w:p>
    <w:p>
      <w:pPr>
        <w:widowControl w:val="0"/>
        <w:numPr>
          <w:ilvl w:val="0"/>
          <w:numId w:val="0"/>
        </w:numPr>
        <w:tabs>
          <w:tab w:val="left" w:pos="5040"/>
        </w:tabs>
        <w:jc w:val="both"/>
        <w:rPr>
          <w:rFonts w:hint="default" w:ascii="仿宋" w:hAnsi="仿宋" w:eastAsia="仿宋"/>
          <w:b/>
          <w:bCs w:val="0"/>
          <w:sz w:val="24"/>
          <w:szCs w:val="24"/>
          <w:lang w:val="en-US" w:eastAsia="zh-CN"/>
        </w:rPr>
      </w:pPr>
      <w:r>
        <w:rPr>
          <w:rFonts w:hint="eastAsia" w:ascii="仿宋" w:hAnsi="仿宋" w:eastAsia="仿宋"/>
          <w:b/>
          <w:bCs w:val="0"/>
          <w:sz w:val="24"/>
          <w:szCs w:val="24"/>
          <w:lang w:val="en-US" w:eastAsia="zh-CN"/>
        </w:rPr>
        <w:t>因此，很多投资者问现在可不可以抄底，可不可以满仓，那答案很明显，不能。</w:t>
      </w:r>
    </w:p>
    <w:p>
      <w:pPr>
        <w:widowControl w:val="0"/>
        <w:numPr>
          <w:ilvl w:val="0"/>
          <w:numId w:val="0"/>
        </w:numPr>
        <w:tabs>
          <w:tab w:val="left" w:pos="5040"/>
        </w:tabs>
        <w:jc w:val="both"/>
        <w:rPr>
          <w:rFonts w:hint="default" w:ascii="仿宋" w:hAnsi="仿宋" w:eastAsia="仿宋"/>
          <w:b w:val="0"/>
          <w:bCs/>
          <w:sz w:val="24"/>
          <w:szCs w:val="24"/>
          <w:lang w:val="en-US" w:eastAsia="zh-CN"/>
        </w:rPr>
      </w:pPr>
    </w:p>
    <w:p>
      <w:pPr>
        <w:widowControl w:val="0"/>
        <w:numPr>
          <w:ilvl w:val="0"/>
          <w:numId w:val="0"/>
        </w:numPr>
        <w:tabs>
          <w:tab w:val="left" w:pos="5040"/>
        </w:tabs>
        <w:jc w:val="both"/>
        <w:rPr>
          <w:rFonts w:hint="default" w:ascii="仿宋" w:hAnsi="仿宋" w:eastAsia="仿宋"/>
          <w:b/>
          <w:bCs w:val="0"/>
          <w:sz w:val="24"/>
          <w:szCs w:val="24"/>
          <w:lang w:val="en-US" w:eastAsia="zh-CN"/>
        </w:rPr>
      </w:pPr>
      <w:r>
        <w:rPr>
          <w:rFonts w:hint="eastAsia" w:ascii="仿宋" w:hAnsi="仿宋" w:eastAsia="仿宋"/>
          <w:b/>
          <w:bCs w:val="0"/>
          <w:sz w:val="24"/>
          <w:szCs w:val="24"/>
          <w:lang w:val="en-US" w:eastAsia="zh-CN"/>
        </w:rPr>
        <w:t>投资者可以根据这个指标判断美国、印度、日本、德国、香港等所有市场的估值程度。当然，这个指标有其局限性，只能够作为其中一个参考。</w:t>
      </w:r>
    </w:p>
    <w:p>
      <w:pPr>
        <w:widowControl w:val="0"/>
        <w:numPr>
          <w:ilvl w:val="0"/>
          <w:numId w:val="0"/>
        </w:numPr>
        <w:tabs>
          <w:tab w:val="left" w:pos="5040"/>
        </w:tabs>
        <w:jc w:val="both"/>
        <w:rPr>
          <w:rFonts w:hint="eastAsia" w:ascii="仿宋" w:hAnsi="仿宋" w:eastAsia="仿宋"/>
          <w:b/>
          <w:bCs w:val="0"/>
          <w:sz w:val="24"/>
          <w:szCs w:val="24"/>
          <w:lang w:val="en-US" w:eastAsia="zh-CN"/>
        </w:rPr>
      </w:pPr>
    </w:p>
    <w:p>
      <w:pPr>
        <w:widowControl w:val="0"/>
        <w:numPr>
          <w:ilvl w:val="0"/>
          <w:numId w:val="0"/>
        </w:numPr>
        <w:tabs>
          <w:tab w:val="left" w:pos="5040"/>
        </w:tabs>
        <w:jc w:val="center"/>
        <w:rPr>
          <w:rFonts w:hint="default" w:ascii="仿宋" w:hAnsi="仿宋" w:eastAsia="仿宋"/>
          <w:b/>
          <w:bCs w:val="0"/>
          <w:sz w:val="24"/>
          <w:szCs w:val="24"/>
          <w:lang w:val="en-US" w:eastAsia="zh-CN"/>
        </w:rPr>
      </w:pPr>
      <w:r>
        <w:rPr>
          <w:rFonts w:hint="eastAsia" w:ascii="仿宋" w:hAnsi="仿宋" w:eastAsia="仿宋"/>
          <w:b/>
          <w:bCs w:val="0"/>
          <w:sz w:val="24"/>
          <w:szCs w:val="24"/>
          <w:lang w:val="en-US" w:eastAsia="zh-CN"/>
        </w:rPr>
        <w:t>图1-2 恒生指数市盈率走势图</w:t>
      </w:r>
    </w:p>
    <w:p>
      <w:pPr>
        <w:widowControl w:val="0"/>
        <w:numPr>
          <w:ilvl w:val="0"/>
          <w:numId w:val="0"/>
        </w:numPr>
        <w:tabs>
          <w:tab w:val="left" w:pos="5040"/>
        </w:tabs>
        <w:jc w:val="both"/>
        <w:rPr>
          <w:rFonts w:hint="eastAsia" w:ascii="仿宋" w:hAnsi="仿宋" w:eastAsia="仿宋"/>
          <w:b w:val="0"/>
          <w:bCs/>
          <w:sz w:val="24"/>
          <w:szCs w:val="24"/>
          <w:lang w:val="en-US" w:eastAsia="zh-CN"/>
        </w:rPr>
      </w:pPr>
    </w:p>
    <w:p>
      <w:pPr>
        <w:widowControl w:val="0"/>
        <w:numPr>
          <w:ilvl w:val="0"/>
          <w:numId w:val="0"/>
        </w:numPr>
        <w:tabs>
          <w:tab w:val="left" w:pos="5040"/>
        </w:tabs>
        <w:jc w:val="both"/>
        <w:rPr>
          <w:rFonts w:hint="default" w:ascii="仿宋" w:hAnsi="仿宋" w:eastAsia="仿宋"/>
          <w:b w:val="0"/>
          <w:bCs/>
          <w:sz w:val="24"/>
          <w:szCs w:val="24"/>
          <w:lang w:val="en-US" w:eastAsia="zh-CN"/>
        </w:rPr>
      </w:pPr>
      <w:r>
        <w:drawing>
          <wp:inline distT="0" distB="0" distL="114300" distR="114300">
            <wp:extent cx="5266055" cy="2220595"/>
            <wp:effectExtent l="0" t="0" r="6985"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5266055" cy="2220595"/>
                    </a:xfrm>
                    <a:prstGeom prst="rect">
                      <a:avLst/>
                    </a:prstGeom>
                    <a:noFill/>
                    <a:ln>
                      <a:noFill/>
                    </a:ln>
                  </pic:spPr>
                </pic:pic>
              </a:graphicData>
            </a:graphic>
          </wp:inline>
        </w:drawing>
      </w:r>
    </w:p>
    <w:p>
      <w:pPr>
        <w:widowControl w:val="0"/>
        <w:numPr>
          <w:ilvl w:val="0"/>
          <w:numId w:val="0"/>
        </w:numPr>
        <w:tabs>
          <w:tab w:val="left" w:pos="5040"/>
        </w:tabs>
        <w:jc w:val="both"/>
        <w:rPr>
          <w:rFonts w:hint="eastAsia" w:ascii="仿宋" w:hAnsi="仿宋" w:eastAsia="仿宋"/>
          <w:b w:val="0"/>
          <w:bCs/>
          <w:sz w:val="24"/>
          <w:szCs w:val="24"/>
          <w:lang w:val="en-US" w:eastAsia="zh-CN"/>
        </w:rPr>
      </w:pPr>
    </w:p>
    <w:p>
      <w:pPr>
        <w:widowControl w:val="0"/>
        <w:numPr>
          <w:ilvl w:val="0"/>
          <w:numId w:val="0"/>
        </w:numPr>
        <w:tabs>
          <w:tab w:val="left" w:pos="5040"/>
        </w:tabs>
        <w:jc w:val="both"/>
        <w:rPr>
          <w:rFonts w:hint="eastAsia" w:ascii="仿宋" w:hAnsi="仿宋" w:eastAsia="仿宋"/>
          <w:b w:val="0"/>
          <w:bCs/>
          <w:sz w:val="24"/>
          <w:szCs w:val="24"/>
          <w:lang w:val="en-US" w:eastAsia="zh-CN"/>
        </w:rPr>
      </w:pPr>
      <w:r>
        <w:rPr>
          <w:rFonts w:hint="eastAsia" w:ascii="仿宋" w:hAnsi="仿宋" w:eastAsia="仿宋"/>
          <w:b w:val="0"/>
          <w:bCs/>
          <w:sz w:val="24"/>
          <w:szCs w:val="24"/>
          <w:lang w:val="en-US" w:eastAsia="zh-CN"/>
        </w:rPr>
        <w:t>如图1-2所示，是恒生指数市盈率走势图，当前历史百分位是20.46%，代表历史上有20.46%的时间比恒生在指数3月6日收盘的市盈率低，对于想要建立底仓的朋友，看看这个回撤自己能否接受，历史上恒生指数市盈率最低是5.57倍。</w:t>
      </w:r>
    </w:p>
    <w:p>
      <w:pPr>
        <w:widowControl w:val="0"/>
        <w:numPr>
          <w:ilvl w:val="0"/>
          <w:numId w:val="0"/>
        </w:numPr>
        <w:tabs>
          <w:tab w:val="left" w:pos="5040"/>
        </w:tabs>
        <w:jc w:val="both"/>
        <w:rPr>
          <w:rFonts w:hint="eastAsia" w:ascii="仿宋" w:hAnsi="仿宋" w:eastAsia="仿宋"/>
          <w:b/>
          <w:bCs w:val="0"/>
          <w:sz w:val="24"/>
          <w:szCs w:val="24"/>
          <w:lang w:val="en-US" w:eastAsia="zh-CN"/>
        </w:rPr>
      </w:pPr>
    </w:p>
    <w:p>
      <w:pPr>
        <w:widowControl w:val="0"/>
        <w:numPr>
          <w:ilvl w:val="0"/>
          <w:numId w:val="0"/>
        </w:numPr>
        <w:tabs>
          <w:tab w:val="left" w:pos="5040"/>
        </w:tabs>
        <w:jc w:val="both"/>
        <w:rPr>
          <w:rFonts w:hint="default" w:ascii="仿宋" w:hAnsi="仿宋" w:eastAsia="仿宋"/>
          <w:b/>
          <w:bCs w:val="0"/>
          <w:sz w:val="24"/>
          <w:szCs w:val="24"/>
          <w:lang w:val="en-US" w:eastAsia="zh-CN"/>
        </w:rPr>
      </w:pPr>
      <w:r>
        <w:rPr>
          <w:rFonts w:hint="eastAsia" w:ascii="仿宋" w:hAnsi="仿宋" w:eastAsia="仿宋"/>
          <w:b/>
          <w:bCs w:val="0"/>
          <w:sz w:val="24"/>
          <w:szCs w:val="24"/>
          <w:lang w:val="en-US" w:eastAsia="zh-CN"/>
        </w:rPr>
        <w:t>投资者首先想的不是赚钱，而是风险防控，一个高收益却没有风险防控的投资必定是失败的。</w:t>
      </w:r>
    </w:p>
    <w:p>
      <w:pPr>
        <w:widowControl w:val="0"/>
        <w:numPr>
          <w:ilvl w:val="0"/>
          <w:numId w:val="0"/>
        </w:numPr>
        <w:tabs>
          <w:tab w:val="left" w:pos="5040"/>
        </w:tabs>
        <w:jc w:val="both"/>
        <w:rPr>
          <w:rFonts w:hint="eastAsia" w:ascii="仿宋" w:hAnsi="仿宋" w:eastAsia="仿宋"/>
          <w:b w:val="0"/>
          <w:bCs/>
          <w:sz w:val="24"/>
          <w:szCs w:val="24"/>
          <w:lang w:val="en-US" w:eastAsia="zh-CN"/>
        </w:rPr>
      </w:pPr>
    </w:p>
    <w:p>
      <w:pPr>
        <w:jc w:val="center"/>
        <w:rPr>
          <w:rFonts w:hint="default" w:ascii="仿宋" w:hAnsi="仿宋" w:eastAsia="仿宋"/>
          <w:b/>
          <w:bCs/>
          <w:sz w:val="36"/>
          <w:szCs w:val="36"/>
          <w:lang w:val="en-US" w:eastAsia="zh-CN"/>
        </w:rPr>
      </w:pPr>
      <w:r>
        <w:rPr>
          <w:rFonts w:hint="eastAsia" w:ascii="仿宋" w:hAnsi="仿宋" w:eastAsia="仿宋"/>
          <w:b/>
          <w:bCs/>
          <w:sz w:val="36"/>
          <w:szCs w:val="36"/>
          <w:lang w:val="en-US" w:eastAsia="zh-CN"/>
        </w:rPr>
        <w:t>2、盈利收益率相对国债收益比率</w:t>
      </w:r>
    </w:p>
    <w:p>
      <w:pPr>
        <w:widowControl w:val="0"/>
        <w:numPr>
          <w:ilvl w:val="0"/>
          <w:numId w:val="0"/>
        </w:numPr>
        <w:tabs>
          <w:tab w:val="left" w:pos="5040"/>
        </w:tabs>
        <w:ind w:leftChars="0"/>
        <w:jc w:val="both"/>
        <w:rPr>
          <w:rFonts w:hint="eastAsia" w:ascii="仿宋" w:hAnsi="仿宋" w:eastAsia="仿宋"/>
          <w:b/>
          <w:bCs w:val="0"/>
          <w:sz w:val="24"/>
          <w:szCs w:val="24"/>
          <w:lang w:val="en-US" w:eastAsia="zh-CN"/>
        </w:rPr>
      </w:pPr>
    </w:p>
    <w:p>
      <w:pPr>
        <w:widowControl w:val="0"/>
        <w:numPr>
          <w:ilvl w:val="0"/>
          <w:numId w:val="0"/>
        </w:numPr>
        <w:tabs>
          <w:tab w:val="left" w:pos="5040"/>
        </w:tabs>
        <w:ind w:leftChars="0"/>
        <w:jc w:val="both"/>
        <w:rPr>
          <w:rFonts w:hint="eastAsia" w:ascii="仿宋" w:hAnsi="仿宋" w:eastAsia="仿宋"/>
          <w:b/>
          <w:bCs w:val="0"/>
          <w:sz w:val="24"/>
          <w:szCs w:val="24"/>
          <w:lang w:val="en-US" w:eastAsia="zh-CN"/>
        </w:rPr>
      </w:pPr>
      <w:r>
        <w:rPr>
          <w:rFonts w:hint="eastAsia" w:ascii="仿宋" w:hAnsi="仿宋" w:eastAsia="仿宋"/>
          <w:b/>
          <w:bCs w:val="0"/>
          <w:sz w:val="24"/>
          <w:szCs w:val="24"/>
          <w:lang w:val="en-US" w:eastAsia="zh-CN"/>
        </w:rPr>
        <w:t>纯粹的市盈率指标有可能失效的，比如2015年创业板指数市盈率高达100多倍，而当时沪深300指数市盈率才18倍，两者出现了巨大偏差。</w:t>
      </w:r>
    </w:p>
    <w:p>
      <w:pPr>
        <w:widowControl w:val="0"/>
        <w:numPr>
          <w:ilvl w:val="0"/>
          <w:numId w:val="0"/>
        </w:numPr>
        <w:tabs>
          <w:tab w:val="left" w:pos="5040"/>
        </w:tabs>
        <w:ind w:leftChars="0"/>
        <w:jc w:val="both"/>
        <w:rPr>
          <w:rFonts w:hint="eastAsia" w:ascii="仿宋" w:hAnsi="仿宋" w:eastAsia="仿宋"/>
          <w:b/>
          <w:bCs w:val="0"/>
          <w:sz w:val="24"/>
          <w:szCs w:val="24"/>
          <w:lang w:val="en-US" w:eastAsia="zh-CN"/>
        </w:rPr>
      </w:pPr>
    </w:p>
    <w:p>
      <w:pPr>
        <w:widowControl w:val="0"/>
        <w:numPr>
          <w:ilvl w:val="0"/>
          <w:numId w:val="0"/>
        </w:numPr>
        <w:tabs>
          <w:tab w:val="left" w:pos="5040"/>
        </w:tabs>
        <w:ind w:leftChars="0"/>
        <w:jc w:val="both"/>
        <w:rPr>
          <w:rFonts w:hint="eastAsia" w:ascii="仿宋" w:hAnsi="仿宋" w:eastAsia="仿宋"/>
          <w:b w:val="0"/>
          <w:bCs/>
          <w:sz w:val="24"/>
          <w:szCs w:val="24"/>
          <w:lang w:val="en-US" w:eastAsia="zh-CN"/>
        </w:rPr>
      </w:pPr>
      <w:r>
        <w:rPr>
          <w:rFonts w:hint="eastAsia" w:ascii="仿宋" w:hAnsi="仿宋" w:eastAsia="仿宋"/>
          <w:b w:val="0"/>
          <w:bCs/>
          <w:sz w:val="24"/>
          <w:szCs w:val="24"/>
          <w:lang w:val="en-US" w:eastAsia="zh-CN"/>
        </w:rPr>
        <w:t>这是横向对比的偏差，沪深300指数市盈率在2014年最低位到达了8倍，而在2018年历史底部区域他的市盈率还有10倍多。如果按照简单的市盈率估值体系，那么当时很多人都不会投资沪深300。</w:t>
      </w:r>
    </w:p>
    <w:p>
      <w:pPr>
        <w:widowControl w:val="0"/>
        <w:numPr>
          <w:ilvl w:val="0"/>
          <w:numId w:val="0"/>
        </w:numPr>
        <w:tabs>
          <w:tab w:val="left" w:pos="5040"/>
        </w:tabs>
        <w:ind w:leftChars="0"/>
        <w:jc w:val="both"/>
        <w:rPr>
          <w:rFonts w:hint="eastAsia" w:ascii="仿宋" w:hAnsi="仿宋" w:eastAsia="仿宋"/>
          <w:b/>
          <w:bCs w:val="0"/>
          <w:sz w:val="24"/>
          <w:szCs w:val="24"/>
          <w:lang w:val="en-US" w:eastAsia="zh-CN"/>
        </w:rPr>
      </w:pPr>
    </w:p>
    <w:p>
      <w:pPr>
        <w:widowControl w:val="0"/>
        <w:numPr>
          <w:ilvl w:val="0"/>
          <w:numId w:val="0"/>
        </w:numPr>
        <w:tabs>
          <w:tab w:val="left" w:pos="5040"/>
        </w:tabs>
        <w:ind w:leftChars="0"/>
        <w:jc w:val="both"/>
        <w:rPr>
          <w:rFonts w:hint="eastAsia" w:ascii="仿宋" w:hAnsi="仿宋" w:eastAsia="仿宋"/>
          <w:b/>
          <w:bCs w:val="0"/>
          <w:sz w:val="24"/>
          <w:szCs w:val="24"/>
          <w:lang w:val="en-US" w:eastAsia="zh-CN"/>
        </w:rPr>
      </w:pPr>
      <w:r>
        <w:rPr>
          <w:rFonts w:hint="eastAsia" w:ascii="仿宋" w:hAnsi="仿宋" w:eastAsia="仿宋"/>
          <w:b/>
          <w:bCs w:val="0"/>
          <w:sz w:val="24"/>
          <w:szCs w:val="24"/>
          <w:lang w:val="en-US" w:eastAsia="zh-CN"/>
        </w:rPr>
        <w:t>指数本质是股票，股票本质是资产，影响资产价格有资产价值，供给、需求、利率、汇率、通胀、预期、情绪等很多种因素，没有任何一个指标是万能的，唯有多角度结合才能够避免陷入估值陷阱。</w:t>
      </w:r>
    </w:p>
    <w:p>
      <w:pPr>
        <w:widowControl w:val="0"/>
        <w:numPr>
          <w:ilvl w:val="0"/>
          <w:numId w:val="0"/>
        </w:numPr>
        <w:tabs>
          <w:tab w:val="left" w:pos="5040"/>
        </w:tabs>
        <w:ind w:leftChars="0"/>
        <w:jc w:val="both"/>
        <w:rPr>
          <w:rFonts w:hint="eastAsia" w:ascii="仿宋" w:hAnsi="仿宋" w:eastAsia="仿宋"/>
          <w:b w:val="0"/>
          <w:bCs/>
          <w:sz w:val="24"/>
          <w:szCs w:val="24"/>
          <w:lang w:val="en-US" w:eastAsia="zh-CN"/>
        </w:rPr>
      </w:pPr>
    </w:p>
    <w:p>
      <w:pPr>
        <w:widowControl w:val="0"/>
        <w:numPr>
          <w:ilvl w:val="0"/>
          <w:numId w:val="0"/>
        </w:numPr>
        <w:tabs>
          <w:tab w:val="left" w:pos="5040"/>
        </w:tabs>
        <w:ind w:leftChars="0"/>
        <w:jc w:val="both"/>
        <w:rPr>
          <w:rFonts w:hint="eastAsia" w:ascii="仿宋" w:hAnsi="仿宋" w:eastAsia="仿宋"/>
          <w:b w:val="0"/>
          <w:bCs/>
          <w:sz w:val="24"/>
          <w:szCs w:val="24"/>
          <w:lang w:val="en-US" w:eastAsia="zh-CN"/>
        </w:rPr>
      </w:pPr>
      <w:r>
        <w:rPr>
          <w:rFonts w:hint="eastAsia" w:ascii="仿宋" w:hAnsi="仿宋" w:eastAsia="仿宋"/>
          <w:b w:val="0"/>
          <w:bCs/>
          <w:sz w:val="24"/>
          <w:szCs w:val="24"/>
          <w:lang w:val="en-US" w:eastAsia="zh-CN"/>
        </w:rPr>
        <w:t>盈利收益率相对国债收益比率的估值方法是格雷厄姆创立的，作为一个经历过美国1929年大萧条的人，他的投资是非常保守和稳健。</w:t>
      </w:r>
    </w:p>
    <w:p>
      <w:pPr>
        <w:widowControl w:val="0"/>
        <w:numPr>
          <w:ilvl w:val="0"/>
          <w:numId w:val="0"/>
        </w:numPr>
        <w:tabs>
          <w:tab w:val="left" w:pos="5040"/>
        </w:tabs>
        <w:ind w:leftChars="0"/>
        <w:jc w:val="both"/>
        <w:rPr>
          <w:rFonts w:hint="eastAsia" w:ascii="仿宋" w:hAnsi="仿宋" w:eastAsia="仿宋"/>
          <w:b/>
          <w:bCs w:val="0"/>
          <w:sz w:val="24"/>
          <w:szCs w:val="24"/>
          <w:lang w:val="en-US" w:eastAsia="zh-CN"/>
        </w:rPr>
      </w:pPr>
    </w:p>
    <w:p>
      <w:pPr>
        <w:widowControl w:val="0"/>
        <w:numPr>
          <w:ilvl w:val="0"/>
          <w:numId w:val="0"/>
        </w:numPr>
        <w:tabs>
          <w:tab w:val="left" w:pos="5040"/>
        </w:tabs>
        <w:ind w:leftChars="0"/>
        <w:jc w:val="both"/>
        <w:rPr>
          <w:rFonts w:hint="eastAsia" w:ascii="仿宋" w:hAnsi="仿宋" w:eastAsia="仿宋"/>
          <w:b w:val="0"/>
          <w:bCs/>
          <w:sz w:val="24"/>
          <w:szCs w:val="24"/>
          <w:lang w:val="en-US" w:eastAsia="zh-CN"/>
        </w:rPr>
      </w:pPr>
      <w:r>
        <w:rPr>
          <w:rFonts w:hint="eastAsia" w:ascii="仿宋" w:hAnsi="仿宋" w:eastAsia="仿宋"/>
          <w:b w:val="0"/>
          <w:bCs/>
          <w:sz w:val="24"/>
          <w:szCs w:val="24"/>
          <w:lang w:val="en-US" w:eastAsia="zh-CN"/>
        </w:rPr>
        <w:t>所以格雷厄姆通常只考虑盈利收益率相对国债收益比率大于2的投资品种，按照这个思想其实会错过很多大牛股。</w:t>
      </w:r>
    </w:p>
    <w:p>
      <w:pPr>
        <w:widowControl w:val="0"/>
        <w:numPr>
          <w:ilvl w:val="0"/>
          <w:numId w:val="0"/>
        </w:numPr>
        <w:tabs>
          <w:tab w:val="left" w:pos="5040"/>
        </w:tabs>
        <w:ind w:leftChars="0"/>
        <w:jc w:val="both"/>
        <w:rPr>
          <w:rFonts w:hint="eastAsia" w:ascii="仿宋" w:hAnsi="仿宋" w:eastAsia="仿宋"/>
          <w:b/>
          <w:bCs w:val="0"/>
          <w:sz w:val="24"/>
          <w:szCs w:val="24"/>
          <w:lang w:val="en-US" w:eastAsia="zh-CN"/>
        </w:rPr>
      </w:pPr>
    </w:p>
    <w:p>
      <w:pPr>
        <w:widowControl w:val="0"/>
        <w:numPr>
          <w:ilvl w:val="0"/>
          <w:numId w:val="0"/>
        </w:numPr>
        <w:tabs>
          <w:tab w:val="left" w:pos="5040"/>
        </w:tabs>
        <w:ind w:leftChars="0"/>
        <w:jc w:val="both"/>
        <w:rPr>
          <w:rFonts w:hint="eastAsia" w:ascii="仿宋" w:hAnsi="仿宋" w:eastAsia="仿宋"/>
          <w:b/>
          <w:bCs w:val="0"/>
          <w:sz w:val="24"/>
          <w:szCs w:val="24"/>
          <w:lang w:val="en-US" w:eastAsia="zh-CN"/>
        </w:rPr>
      </w:pPr>
      <w:r>
        <w:rPr>
          <w:rFonts w:hint="eastAsia" w:ascii="仿宋" w:hAnsi="仿宋" w:eastAsia="仿宋"/>
          <w:b/>
          <w:bCs w:val="0"/>
          <w:sz w:val="24"/>
          <w:szCs w:val="24"/>
          <w:lang w:val="en-US" w:eastAsia="zh-CN"/>
        </w:rPr>
        <w:t>因为盈利收益率=1/市盈率。要想盈利收益率相对国债收益比率大于2，那么股票市盈率会很低，市盈率低容易陷入估值陷阱，比如爱尔眼科，你从单一的市盈率考察，他一直是处于80倍以上的高市盈率。但是这并不影响爱尔眼科连创新高，因为他有很强的产生自由现金流的能力，这就涉及到巴菲特的估值思想。</w:t>
      </w:r>
    </w:p>
    <w:p>
      <w:pPr>
        <w:widowControl w:val="0"/>
        <w:numPr>
          <w:ilvl w:val="0"/>
          <w:numId w:val="0"/>
        </w:numPr>
        <w:tabs>
          <w:tab w:val="left" w:pos="5040"/>
        </w:tabs>
        <w:ind w:leftChars="0"/>
        <w:jc w:val="both"/>
        <w:rPr>
          <w:rFonts w:hint="eastAsia" w:ascii="仿宋" w:hAnsi="仿宋" w:eastAsia="仿宋"/>
          <w:b/>
          <w:bCs w:val="0"/>
          <w:sz w:val="24"/>
          <w:szCs w:val="24"/>
          <w:lang w:val="en-US" w:eastAsia="zh-CN"/>
        </w:rPr>
      </w:pPr>
    </w:p>
    <w:p>
      <w:pPr>
        <w:widowControl w:val="0"/>
        <w:numPr>
          <w:ilvl w:val="0"/>
          <w:numId w:val="0"/>
        </w:numPr>
        <w:tabs>
          <w:tab w:val="left" w:pos="5040"/>
        </w:tabs>
        <w:ind w:leftChars="0"/>
        <w:jc w:val="both"/>
        <w:rPr>
          <w:rFonts w:hint="eastAsia" w:ascii="仿宋" w:hAnsi="仿宋" w:eastAsia="仿宋"/>
          <w:b w:val="0"/>
          <w:bCs/>
          <w:sz w:val="24"/>
          <w:szCs w:val="24"/>
          <w:lang w:val="en-US" w:eastAsia="zh-CN"/>
        </w:rPr>
      </w:pPr>
      <w:r>
        <w:rPr>
          <w:rFonts w:hint="eastAsia" w:ascii="仿宋" w:hAnsi="仿宋" w:eastAsia="仿宋"/>
          <w:b w:val="0"/>
          <w:bCs/>
          <w:sz w:val="24"/>
          <w:szCs w:val="24"/>
          <w:lang w:val="en-US" w:eastAsia="zh-CN"/>
        </w:rPr>
        <w:t>格雷厄姆指数只可用于全市场指数的估值判断，并不能够用于对股票的估值。</w:t>
      </w:r>
    </w:p>
    <w:p>
      <w:pPr>
        <w:widowControl w:val="0"/>
        <w:numPr>
          <w:ilvl w:val="0"/>
          <w:numId w:val="0"/>
        </w:numPr>
        <w:tabs>
          <w:tab w:val="left" w:pos="5040"/>
        </w:tabs>
        <w:ind w:leftChars="0"/>
        <w:jc w:val="both"/>
        <w:rPr>
          <w:rFonts w:hint="eastAsia" w:ascii="仿宋" w:hAnsi="仿宋" w:eastAsia="仿宋"/>
          <w:b w:val="0"/>
          <w:bCs/>
          <w:sz w:val="24"/>
          <w:szCs w:val="24"/>
          <w:lang w:val="en-US" w:eastAsia="zh-CN"/>
        </w:rPr>
      </w:pPr>
    </w:p>
    <w:p>
      <w:pPr>
        <w:widowControl w:val="0"/>
        <w:numPr>
          <w:ilvl w:val="0"/>
          <w:numId w:val="0"/>
        </w:numPr>
        <w:tabs>
          <w:tab w:val="left" w:pos="5040"/>
        </w:tabs>
        <w:ind w:leftChars="0"/>
        <w:jc w:val="both"/>
        <w:rPr>
          <w:rFonts w:hint="eastAsia" w:ascii="仿宋" w:hAnsi="仿宋" w:eastAsia="仿宋"/>
          <w:b w:val="0"/>
          <w:bCs/>
          <w:sz w:val="24"/>
          <w:szCs w:val="24"/>
          <w:lang w:val="en-US" w:eastAsia="zh-CN"/>
        </w:rPr>
      </w:pPr>
      <w:r>
        <w:rPr>
          <w:rFonts w:hint="eastAsia" w:ascii="仿宋" w:hAnsi="仿宋" w:eastAsia="仿宋"/>
          <w:b w:val="0"/>
          <w:bCs/>
          <w:sz w:val="24"/>
          <w:szCs w:val="24"/>
          <w:lang w:val="en-US" w:eastAsia="zh-CN"/>
        </w:rPr>
        <w:t>盈利收益率是等于1/全市场指数市盈率，这个指标代表当前投资A股指数的报酬率，比如全市场指数市盈率20倍，盈利收益率等于1/20=0.05=5%。</w:t>
      </w:r>
    </w:p>
    <w:p>
      <w:pPr>
        <w:widowControl w:val="0"/>
        <w:numPr>
          <w:ilvl w:val="0"/>
          <w:numId w:val="0"/>
        </w:numPr>
        <w:tabs>
          <w:tab w:val="left" w:pos="5040"/>
        </w:tabs>
        <w:ind w:leftChars="0"/>
        <w:jc w:val="both"/>
        <w:rPr>
          <w:rFonts w:hint="eastAsia" w:ascii="仿宋" w:hAnsi="仿宋" w:eastAsia="仿宋"/>
          <w:b w:val="0"/>
          <w:bCs/>
          <w:sz w:val="24"/>
          <w:szCs w:val="24"/>
          <w:lang w:val="en-US" w:eastAsia="zh-CN"/>
        </w:rPr>
      </w:pPr>
    </w:p>
    <w:p>
      <w:pPr>
        <w:widowControl w:val="0"/>
        <w:numPr>
          <w:ilvl w:val="0"/>
          <w:numId w:val="0"/>
        </w:numPr>
        <w:tabs>
          <w:tab w:val="left" w:pos="5040"/>
        </w:tabs>
        <w:ind w:leftChars="0"/>
        <w:jc w:val="both"/>
        <w:rPr>
          <w:rFonts w:hint="eastAsia" w:ascii="仿宋" w:hAnsi="仿宋" w:eastAsia="仿宋"/>
          <w:b/>
          <w:bCs w:val="0"/>
          <w:sz w:val="24"/>
          <w:szCs w:val="24"/>
          <w:lang w:val="en-US" w:eastAsia="zh-CN"/>
        </w:rPr>
      </w:pPr>
      <w:r>
        <w:rPr>
          <w:rFonts w:hint="eastAsia" w:ascii="仿宋" w:hAnsi="仿宋" w:eastAsia="仿宋"/>
          <w:b/>
          <w:bCs w:val="0"/>
          <w:sz w:val="24"/>
          <w:szCs w:val="24"/>
          <w:lang w:val="en-US" w:eastAsia="zh-CN"/>
        </w:rPr>
        <w:t>这就代表当前投资全市场指数可以获得5%的报酬率。</w:t>
      </w:r>
    </w:p>
    <w:p>
      <w:pPr>
        <w:widowControl w:val="0"/>
        <w:numPr>
          <w:ilvl w:val="0"/>
          <w:numId w:val="0"/>
        </w:numPr>
        <w:tabs>
          <w:tab w:val="left" w:pos="5040"/>
        </w:tabs>
        <w:ind w:leftChars="0"/>
        <w:jc w:val="both"/>
        <w:rPr>
          <w:rFonts w:hint="eastAsia" w:ascii="仿宋" w:hAnsi="仿宋" w:eastAsia="仿宋"/>
          <w:b w:val="0"/>
          <w:bCs/>
          <w:sz w:val="24"/>
          <w:szCs w:val="24"/>
          <w:lang w:val="en-US" w:eastAsia="zh-CN"/>
        </w:rPr>
      </w:pPr>
    </w:p>
    <w:p>
      <w:pPr>
        <w:widowControl w:val="0"/>
        <w:numPr>
          <w:ilvl w:val="0"/>
          <w:numId w:val="0"/>
        </w:numPr>
        <w:tabs>
          <w:tab w:val="left" w:pos="5040"/>
        </w:tabs>
        <w:ind w:leftChars="0"/>
        <w:jc w:val="both"/>
        <w:rPr>
          <w:rFonts w:hint="eastAsia" w:ascii="仿宋" w:hAnsi="仿宋" w:eastAsia="仿宋"/>
          <w:b w:val="0"/>
          <w:bCs/>
          <w:sz w:val="24"/>
          <w:szCs w:val="24"/>
          <w:lang w:val="en-US" w:eastAsia="zh-CN"/>
        </w:rPr>
      </w:pPr>
      <w:r>
        <w:rPr>
          <w:rFonts w:hint="eastAsia" w:ascii="仿宋" w:hAnsi="仿宋" w:eastAsia="仿宋"/>
          <w:b w:val="0"/>
          <w:bCs/>
          <w:sz w:val="24"/>
          <w:szCs w:val="24"/>
          <w:lang w:val="en-US" w:eastAsia="zh-CN"/>
        </w:rPr>
        <w:t>国债又称国家公债，是国家以其信用为基础，由中央政府筹集财政资金而发行的一种政府债券。这是非常好的无风险资产，比如场内就可以用国债ETF进行避险。</w:t>
      </w:r>
    </w:p>
    <w:p>
      <w:pPr>
        <w:widowControl w:val="0"/>
        <w:numPr>
          <w:ilvl w:val="0"/>
          <w:numId w:val="0"/>
        </w:numPr>
        <w:tabs>
          <w:tab w:val="left" w:pos="5040"/>
        </w:tabs>
        <w:ind w:leftChars="0"/>
        <w:jc w:val="both"/>
        <w:rPr>
          <w:rFonts w:hint="default" w:ascii="仿宋" w:hAnsi="仿宋" w:eastAsia="仿宋"/>
          <w:b w:val="0"/>
          <w:bCs/>
          <w:sz w:val="24"/>
          <w:szCs w:val="24"/>
          <w:lang w:val="en-US" w:eastAsia="zh-CN"/>
        </w:rPr>
      </w:pPr>
    </w:p>
    <w:p>
      <w:pPr>
        <w:widowControl w:val="0"/>
        <w:numPr>
          <w:ilvl w:val="0"/>
          <w:numId w:val="0"/>
        </w:numPr>
        <w:tabs>
          <w:tab w:val="left" w:pos="5040"/>
        </w:tabs>
        <w:ind w:leftChars="0"/>
        <w:jc w:val="both"/>
        <w:rPr>
          <w:rFonts w:hint="eastAsia" w:ascii="仿宋" w:hAnsi="仿宋" w:eastAsia="仿宋"/>
          <w:b/>
          <w:bCs w:val="0"/>
          <w:sz w:val="24"/>
          <w:szCs w:val="24"/>
          <w:lang w:val="en-US" w:eastAsia="zh-CN"/>
        </w:rPr>
      </w:pPr>
      <w:r>
        <w:rPr>
          <w:rFonts w:hint="eastAsia" w:ascii="仿宋" w:hAnsi="仿宋" w:eastAsia="仿宋"/>
          <w:b/>
          <w:bCs w:val="0"/>
          <w:sz w:val="24"/>
          <w:szCs w:val="24"/>
          <w:lang w:val="en-US" w:eastAsia="zh-CN"/>
        </w:rPr>
        <w:t>既然国债是无风险资产，那么国债收益率就是无风险资产收益率，假设股票风险资产的报酬率是5%，国债收益率是4%，对于大型机构这时候就可以购买国债，追求确定性。</w:t>
      </w:r>
    </w:p>
    <w:p>
      <w:pPr>
        <w:widowControl w:val="0"/>
        <w:numPr>
          <w:ilvl w:val="0"/>
          <w:numId w:val="0"/>
        </w:numPr>
        <w:tabs>
          <w:tab w:val="left" w:pos="5040"/>
        </w:tabs>
        <w:ind w:leftChars="0"/>
        <w:jc w:val="both"/>
        <w:rPr>
          <w:rFonts w:hint="eastAsia" w:ascii="仿宋" w:hAnsi="仿宋" w:eastAsia="仿宋"/>
          <w:b w:val="0"/>
          <w:bCs/>
          <w:sz w:val="24"/>
          <w:szCs w:val="24"/>
          <w:lang w:val="en-US" w:eastAsia="zh-CN"/>
        </w:rPr>
      </w:pPr>
    </w:p>
    <w:p>
      <w:pPr>
        <w:widowControl w:val="0"/>
        <w:numPr>
          <w:ilvl w:val="0"/>
          <w:numId w:val="0"/>
        </w:numPr>
        <w:tabs>
          <w:tab w:val="left" w:pos="5040"/>
        </w:tabs>
        <w:ind w:leftChars="0"/>
        <w:jc w:val="both"/>
        <w:rPr>
          <w:rFonts w:hint="eastAsia" w:ascii="仿宋" w:hAnsi="仿宋" w:eastAsia="仿宋"/>
          <w:b w:val="0"/>
          <w:bCs/>
          <w:sz w:val="24"/>
          <w:szCs w:val="24"/>
          <w:lang w:val="en-US" w:eastAsia="zh-CN"/>
        </w:rPr>
      </w:pPr>
      <w:r>
        <w:rPr>
          <w:rFonts w:hint="eastAsia" w:ascii="仿宋" w:hAnsi="仿宋" w:eastAsia="仿宋"/>
          <w:b w:val="0"/>
          <w:bCs/>
          <w:sz w:val="24"/>
          <w:szCs w:val="24"/>
          <w:lang w:val="en-US" w:eastAsia="zh-CN"/>
        </w:rPr>
        <w:t>而当股票风险资产的报酬率变为10%，国债收益率还是4%，这种时候风险资产虽然有风险，但是因为股票资产极度低估从而风险降低，这时候风险资产的投资价值就凸显了。</w:t>
      </w:r>
    </w:p>
    <w:p>
      <w:pPr>
        <w:widowControl w:val="0"/>
        <w:numPr>
          <w:ilvl w:val="0"/>
          <w:numId w:val="0"/>
        </w:numPr>
        <w:tabs>
          <w:tab w:val="left" w:pos="5040"/>
        </w:tabs>
        <w:ind w:leftChars="0"/>
        <w:jc w:val="both"/>
        <w:rPr>
          <w:rFonts w:hint="eastAsia" w:ascii="仿宋" w:hAnsi="仿宋" w:eastAsia="仿宋"/>
          <w:b w:val="0"/>
          <w:bCs/>
          <w:sz w:val="24"/>
          <w:szCs w:val="24"/>
          <w:lang w:val="en-US" w:eastAsia="zh-CN"/>
        </w:rPr>
      </w:pPr>
    </w:p>
    <w:p>
      <w:pPr>
        <w:widowControl w:val="0"/>
        <w:numPr>
          <w:ilvl w:val="0"/>
          <w:numId w:val="0"/>
        </w:numPr>
        <w:tabs>
          <w:tab w:val="left" w:pos="5040"/>
        </w:tabs>
        <w:ind w:leftChars="0"/>
        <w:jc w:val="both"/>
        <w:rPr>
          <w:rFonts w:hint="eastAsia" w:ascii="仿宋" w:hAnsi="仿宋" w:eastAsia="仿宋"/>
          <w:b w:val="0"/>
          <w:bCs/>
          <w:sz w:val="24"/>
          <w:szCs w:val="24"/>
          <w:lang w:val="en-US" w:eastAsia="zh-CN"/>
        </w:rPr>
      </w:pPr>
    </w:p>
    <w:p>
      <w:pPr>
        <w:widowControl w:val="0"/>
        <w:numPr>
          <w:ilvl w:val="0"/>
          <w:numId w:val="0"/>
        </w:numPr>
        <w:tabs>
          <w:tab w:val="left" w:pos="5040"/>
        </w:tabs>
        <w:ind w:leftChars="0"/>
        <w:jc w:val="both"/>
        <w:rPr>
          <w:rFonts w:hint="eastAsia" w:ascii="仿宋" w:hAnsi="仿宋" w:eastAsia="仿宋"/>
          <w:b w:val="0"/>
          <w:bCs/>
          <w:sz w:val="24"/>
          <w:szCs w:val="24"/>
          <w:lang w:val="en-US" w:eastAsia="zh-CN"/>
        </w:rPr>
      </w:pPr>
    </w:p>
    <w:p>
      <w:pPr>
        <w:widowControl w:val="0"/>
        <w:numPr>
          <w:ilvl w:val="0"/>
          <w:numId w:val="0"/>
        </w:numPr>
        <w:tabs>
          <w:tab w:val="left" w:pos="5040"/>
        </w:tabs>
        <w:ind w:leftChars="0"/>
        <w:jc w:val="both"/>
        <w:rPr>
          <w:rFonts w:hint="eastAsia" w:ascii="仿宋" w:hAnsi="仿宋" w:eastAsia="仿宋"/>
          <w:b w:val="0"/>
          <w:bCs/>
          <w:sz w:val="24"/>
          <w:szCs w:val="24"/>
          <w:lang w:val="en-US" w:eastAsia="zh-CN"/>
        </w:rPr>
      </w:pPr>
    </w:p>
    <w:p>
      <w:pPr>
        <w:widowControl w:val="0"/>
        <w:numPr>
          <w:ilvl w:val="0"/>
          <w:numId w:val="0"/>
        </w:numPr>
        <w:tabs>
          <w:tab w:val="left" w:pos="5040"/>
        </w:tabs>
        <w:ind w:leftChars="0"/>
        <w:jc w:val="both"/>
        <w:rPr>
          <w:rFonts w:hint="eastAsia" w:ascii="仿宋" w:hAnsi="仿宋" w:eastAsia="仿宋"/>
          <w:b w:val="0"/>
          <w:bCs/>
          <w:sz w:val="24"/>
          <w:szCs w:val="24"/>
          <w:lang w:val="en-US" w:eastAsia="zh-CN"/>
        </w:rPr>
      </w:pPr>
    </w:p>
    <w:p>
      <w:pPr>
        <w:widowControl w:val="0"/>
        <w:numPr>
          <w:ilvl w:val="0"/>
          <w:numId w:val="0"/>
        </w:numPr>
        <w:tabs>
          <w:tab w:val="left" w:pos="5040"/>
        </w:tabs>
        <w:ind w:leftChars="0"/>
        <w:jc w:val="both"/>
        <w:rPr>
          <w:rFonts w:hint="eastAsia" w:ascii="仿宋" w:hAnsi="仿宋" w:eastAsia="仿宋"/>
          <w:b w:val="0"/>
          <w:bCs/>
          <w:sz w:val="24"/>
          <w:szCs w:val="24"/>
          <w:lang w:val="en-US" w:eastAsia="zh-CN"/>
        </w:rPr>
      </w:pPr>
    </w:p>
    <w:p>
      <w:pPr>
        <w:widowControl w:val="0"/>
        <w:numPr>
          <w:ilvl w:val="0"/>
          <w:numId w:val="0"/>
        </w:numPr>
        <w:tabs>
          <w:tab w:val="left" w:pos="5040"/>
        </w:tabs>
        <w:ind w:leftChars="0"/>
        <w:jc w:val="both"/>
        <w:rPr>
          <w:rFonts w:hint="eastAsia" w:ascii="仿宋" w:hAnsi="仿宋" w:eastAsia="仿宋"/>
          <w:b w:val="0"/>
          <w:bCs/>
          <w:sz w:val="24"/>
          <w:szCs w:val="24"/>
          <w:lang w:val="en-US" w:eastAsia="zh-CN"/>
        </w:rPr>
      </w:pPr>
    </w:p>
    <w:p>
      <w:pPr>
        <w:widowControl w:val="0"/>
        <w:numPr>
          <w:ilvl w:val="0"/>
          <w:numId w:val="0"/>
        </w:numPr>
        <w:tabs>
          <w:tab w:val="left" w:pos="5040"/>
        </w:tabs>
        <w:ind w:leftChars="0"/>
        <w:jc w:val="both"/>
        <w:rPr>
          <w:rFonts w:hint="eastAsia" w:ascii="仿宋" w:hAnsi="仿宋" w:eastAsia="仿宋"/>
          <w:b w:val="0"/>
          <w:bCs/>
          <w:sz w:val="24"/>
          <w:szCs w:val="24"/>
          <w:lang w:val="en-US" w:eastAsia="zh-CN"/>
        </w:rPr>
      </w:pPr>
    </w:p>
    <w:p>
      <w:pPr>
        <w:widowControl w:val="0"/>
        <w:numPr>
          <w:ilvl w:val="0"/>
          <w:numId w:val="0"/>
        </w:numPr>
        <w:tabs>
          <w:tab w:val="left" w:pos="5040"/>
        </w:tabs>
        <w:ind w:leftChars="0"/>
        <w:jc w:val="center"/>
        <w:rPr>
          <w:rFonts w:hint="default" w:ascii="仿宋" w:hAnsi="仿宋" w:eastAsia="仿宋"/>
          <w:b/>
          <w:bCs w:val="0"/>
          <w:sz w:val="24"/>
          <w:szCs w:val="24"/>
          <w:lang w:val="en-US" w:eastAsia="zh-CN"/>
        </w:rPr>
      </w:pPr>
      <w:r>
        <w:rPr>
          <w:rFonts w:hint="eastAsia" w:ascii="仿宋" w:hAnsi="仿宋" w:eastAsia="仿宋"/>
          <w:b/>
          <w:bCs w:val="0"/>
          <w:sz w:val="24"/>
          <w:szCs w:val="24"/>
          <w:lang w:val="en-US" w:eastAsia="zh-CN"/>
        </w:rPr>
        <w:t>图2-1盈利收益率相对国债收益比率</w:t>
      </w:r>
    </w:p>
    <w:p>
      <w:pPr>
        <w:widowControl w:val="0"/>
        <w:numPr>
          <w:ilvl w:val="0"/>
          <w:numId w:val="0"/>
        </w:numPr>
        <w:tabs>
          <w:tab w:val="left" w:pos="5040"/>
        </w:tabs>
        <w:ind w:leftChars="0"/>
        <w:jc w:val="both"/>
        <w:rPr>
          <w:rFonts w:hint="eastAsia" w:ascii="仿宋" w:hAnsi="仿宋" w:eastAsia="仿宋"/>
          <w:b/>
          <w:bCs w:val="0"/>
          <w:sz w:val="24"/>
          <w:szCs w:val="24"/>
          <w:lang w:val="en-US" w:eastAsia="zh-CN"/>
        </w:rPr>
      </w:pPr>
      <w:r>
        <w:drawing>
          <wp:inline distT="0" distB="0" distL="114300" distR="114300">
            <wp:extent cx="5272405" cy="2978150"/>
            <wp:effectExtent l="0" t="0" r="635"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5272405" cy="2978150"/>
                    </a:xfrm>
                    <a:prstGeom prst="rect">
                      <a:avLst/>
                    </a:prstGeom>
                    <a:noFill/>
                    <a:ln>
                      <a:noFill/>
                    </a:ln>
                  </pic:spPr>
                </pic:pic>
              </a:graphicData>
            </a:graphic>
          </wp:inline>
        </w:drawing>
      </w:r>
    </w:p>
    <w:p>
      <w:pPr>
        <w:widowControl w:val="0"/>
        <w:numPr>
          <w:ilvl w:val="0"/>
          <w:numId w:val="0"/>
        </w:numPr>
        <w:tabs>
          <w:tab w:val="left" w:pos="5040"/>
        </w:tabs>
        <w:ind w:leftChars="0"/>
        <w:jc w:val="both"/>
        <w:rPr>
          <w:rFonts w:hint="eastAsia" w:ascii="仿宋" w:hAnsi="仿宋" w:eastAsia="仿宋"/>
          <w:b/>
          <w:bCs w:val="0"/>
          <w:sz w:val="24"/>
          <w:szCs w:val="24"/>
          <w:lang w:val="en-US" w:eastAsia="zh-CN"/>
        </w:rPr>
      </w:pPr>
      <w:r>
        <w:rPr>
          <w:rFonts w:hint="eastAsia" w:ascii="仿宋" w:hAnsi="仿宋" w:eastAsia="仿宋"/>
          <w:b/>
          <w:bCs w:val="0"/>
          <w:sz w:val="24"/>
          <w:szCs w:val="24"/>
          <w:lang w:val="en-US" w:eastAsia="zh-CN"/>
        </w:rPr>
        <w:t>从这个数据显示，当前A股市场极度低估，因为这个指数并未考虑经济指标和通胀因素，所以也只是作为一个参考。</w:t>
      </w:r>
    </w:p>
    <w:p>
      <w:pPr>
        <w:widowControl w:val="0"/>
        <w:numPr>
          <w:ilvl w:val="0"/>
          <w:numId w:val="0"/>
        </w:numPr>
        <w:tabs>
          <w:tab w:val="left" w:pos="5040"/>
        </w:tabs>
        <w:ind w:leftChars="0"/>
        <w:jc w:val="both"/>
        <w:rPr>
          <w:rFonts w:hint="default" w:ascii="仿宋" w:hAnsi="仿宋" w:eastAsia="仿宋"/>
          <w:b/>
          <w:bCs w:val="0"/>
          <w:sz w:val="24"/>
          <w:szCs w:val="24"/>
          <w:lang w:val="en-US" w:eastAsia="zh-CN"/>
        </w:rPr>
      </w:pPr>
    </w:p>
    <w:p>
      <w:pPr>
        <w:jc w:val="center"/>
        <w:rPr>
          <w:rFonts w:hint="default" w:ascii="仿宋" w:hAnsi="仿宋" w:eastAsia="仿宋"/>
          <w:b/>
          <w:bCs/>
          <w:sz w:val="36"/>
          <w:szCs w:val="36"/>
          <w:lang w:val="en-US" w:eastAsia="zh-CN"/>
        </w:rPr>
      </w:pPr>
      <w:r>
        <w:rPr>
          <w:rFonts w:hint="eastAsia" w:ascii="仿宋" w:hAnsi="仿宋" w:eastAsia="仿宋"/>
          <w:b/>
          <w:bCs/>
          <w:sz w:val="36"/>
          <w:szCs w:val="36"/>
          <w:lang w:val="en-US" w:eastAsia="zh-CN"/>
        </w:rPr>
        <w:t>3、巴菲特指数</w:t>
      </w:r>
    </w:p>
    <w:p>
      <w:pPr>
        <w:widowControl w:val="0"/>
        <w:numPr>
          <w:ilvl w:val="0"/>
          <w:numId w:val="0"/>
        </w:numPr>
        <w:tabs>
          <w:tab w:val="left" w:pos="5040"/>
        </w:tabs>
        <w:jc w:val="both"/>
        <w:rPr>
          <w:rFonts w:hint="eastAsia" w:ascii="仿宋" w:hAnsi="仿宋" w:eastAsia="仿宋"/>
          <w:b/>
          <w:bCs w:val="0"/>
          <w:sz w:val="24"/>
          <w:szCs w:val="24"/>
          <w:lang w:val="en-US" w:eastAsia="zh-CN"/>
        </w:rPr>
      </w:pPr>
      <w:r>
        <w:rPr>
          <w:rFonts w:hint="eastAsia" w:ascii="仿宋" w:hAnsi="仿宋" w:eastAsia="仿宋"/>
          <w:b/>
          <w:bCs w:val="0"/>
          <w:sz w:val="24"/>
          <w:szCs w:val="24"/>
          <w:lang w:val="en-US" w:eastAsia="zh-CN"/>
        </w:rPr>
        <w:t>巴菲特提出了市场指数相对经济基本面估值指标，利用股市总市值除以/DGP得到巴菲特指数，如果巴菲特指数低于70%，说明股市处于低估区域，如果巴菲特指数高于100%，说明股市处于高估区域。</w:t>
      </w:r>
    </w:p>
    <w:p>
      <w:pPr>
        <w:widowControl w:val="0"/>
        <w:numPr>
          <w:ilvl w:val="0"/>
          <w:numId w:val="0"/>
        </w:numPr>
        <w:tabs>
          <w:tab w:val="left" w:pos="5040"/>
        </w:tabs>
        <w:jc w:val="both"/>
        <w:rPr>
          <w:rFonts w:hint="eastAsia" w:ascii="仿宋" w:hAnsi="仿宋" w:eastAsia="仿宋"/>
          <w:b/>
          <w:bCs w:val="0"/>
          <w:sz w:val="24"/>
          <w:szCs w:val="24"/>
          <w:lang w:val="en-US" w:eastAsia="zh-CN"/>
        </w:rPr>
      </w:pPr>
    </w:p>
    <w:p>
      <w:pPr>
        <w:widowControl w:val="0"/>
        <w:numPr>
          <w:ilvl w:val="0"/>
          <w:numId w:val="0"/>
        </w:numPr>
        <w:tabs>
          <w:tab w:val="left" w:pos="5040"/>
        </w:tabs>
        <w:jc w:val="both"/>
        <w:rPr>
          <w:rFonts w:hint="default" w:ascii="仿宋" w:hAnsi="仿宋" w:eastAsia="仿宋"/>
          <w:b w:val="0"/>
          <w:bCs/>
          <w:sz w:val="24"/>
          <w:szCs w:val="24"/>
          <w:lang w:val="en-US" w:eastAsia="zh-CN"/>
        </w:rPr>
      </w:pPr>
      <w:r>
        <w:rPr>
          <w:rFonts w:hint="eastAsia" w:ascii="仿宋" w:hAnsi="仿宋" w:eastAsia="仿宋"/>
          <w:b w:val="0"/>
          <w:bCs/>
          <w:sz w:val="24"/>
          <w:szCs w:val="24"/>
          <w:lang w:val="en-US" w:eastAsia="zh-CN"/>
        </w:rPr>
        <w:t>这个很好理解，GDP在当前位置代表实体经济的繁荣程度，而股票市值代表股市的繁荣程度，股票市值相对GDP的比例越大，那么股市泡沫越多。</w:t>
      </w:r>
    </w:p>
    <w:p>
      <w:pPr>
        <w:widowControl w:val="0"/>
        <w:numPr>
          <w:ilvl w:val="0"/>
          <w:numId w:val="0"/>
        </w:numPr>
        <w:tabs>
          <w:tab w:val="left" w:pos="5040"/>
        </w:tabs>
        <w:jc w:val="both"/>
        <w:rPr>
          <w:rFonts w:hint="default" w:ascii="仿宋" w:hAnsi="仿宋" w:eastAsia="仿宋"/>
          <w:b/>
          <w:bCs w:val="0"/>
          <w:sz w:val="24"/>
          <w:szCs w:val="24"/>
          <w:lang w:val="en-US" w:eastAsia="zh-CN"/>
        </w:rPr>
      </w:pPr>
    </w:p>
    <w:p>
      <w:pPr>
        <w:widowControl w:val="0"/>
        <w:numPr>
          <w:ilvl w:val="0"/>
          <w:numId w:val="0"/>
        </w:numPr>
        <w:tabs>
          <w:tab w:val="left" w:pos="5040"/>
        </w:tabs>
        <w:jc w:val="both"/>
        <w:rPr>
          <w:rFonts w:hint="eastAsia" w:ascii="仿宋" w:hAnsi="仿宋" w:eastAsia="仿宋"/>
          <w:b/>
          <w:bCs w:val="0"/>
          <w:sz w:val="24"/>
          <w:szCs w:val="24"/>
          <w:lang w:val="en-US" w:eastAsia="zh-CN"/>
        </w:rPr>
      </w:pPr>
      <w:r>
        <w:rPr>
          <w:rFonts w:hint="eastAsia" w:ascii="仿宋" w:hAnsi="仿宋" w:eastAsia="仿宋"/>
          <w:b/>
          <w:bCs w:val="0"/>
          <w:sz w:val="24"/>
          <w:szCs w:val="24"/>
          <w:lang w:val="en-US" w:eastAsia="zh-CN"/>
        </w:rPr>
        <w:t>这个指标虽然有其局限性，但是估值体系和经济基本面联系起来了，是一个非常好的指标。</w:t>
      </w:r>
    </w:p>
    <w:p>
      <w:pPr>
        <w:widowControl w:val="0"/>
        <w:numPr>
          <w:ilvl w:val="0"/>
          <w:numId w:val="0"/>
        </w:numPr>
        <w:tabs>
          <w:tab w:val="left" w:pos="5040"/>
        </w:tabs>
        <w:jc w:val="both"/>
        <w:rPr>
          <w:rFonts w:hint="eastAsia" w:ascii="仿宋" w:hAnsi="仿宋" w:eastAsia="仿宋"/>
          <w:b/>
          <w:bCs w:val="0"/>
          <w:sz w:val="24"/>
          <w:szCs w:val="24"/>
          <w:lang w:val="en-US" w:eastAsia="zh-CN"/>
        </w:rPr>
      </w:pPr>
    </w:p>
    <w:p>
      <w:pPr>
        <w:widowControl w:val="0"/>
        <w:numPr>
          <w:ilvl w:val="0"/>
          <w:numId w:val="0"/>
        </w:numPr>
        <w:tabs>
          <w:tab w:val="left" w:pos="5040"/>
        </w:tabs>
        <w:jc w:val="both"/>
        <w:rPr>
          <w:rFonts w:hint="default" w:ascii="仿宋" w:hAnsi="仿宋" w:eastAsia="仿宋"/>
          <w:b/>
          <w:bCs w:val="0"/>
          <w:sz w:val="24"/>
          <w:szCs w:val="24"/>
          <w:lang w:val="en-US" w:eastAsia="zh-CN"/>
        </w:rPr>
      </w:pPr>
      <w:r>
        <w:rPr>
          <w:rFonts w:hint="eastAsia" w:ascii="仿宋" w:hAnsi="仿宋" w:eastAsia="仿宋"/>
          <w:b/>
          <w:bCs w:val="0"/>
          <w:sz w:val="24"/>
          <w:szCs w:val="24"/>
          <w:lang w:val="en-US" w:eastAsia="zh-CN"/>
        </w:rPr>
        <w:t>当前巴菲特指数71.61%，并未显示低估，那也就是相对经济基本面，当前的股市估值并不低的。</w:t>
      </w:r>
    </w:p>
    <w:p>
      <w:pPr>
        <w:widowControl w:val="0"/>
        <w:numPr>
          <w:ilvl w:val="0"/>
          <w:numId w:val="0"/>
        </w:numPr>
        <w:tabs>
          <w:tab w:val="left" w:pos="5040"/>
        </w:tabs>
        <w:jc w:val="both"/>
        <w:rPr>
          <w:rFonts w:hint="eastAsia" w:ascii="仿宋" w:hAnsi="仿宋" w:eastAsia="仿宋"/>
          <w:b/>
          <w:bCs w:val="0"/>
          <w:sz w:val="24"/>
          <w:szCs w:val="24"/>
          <w:lang w:val="en-US" w:eastAsia="zh-CN"/>
        </w:rPr>
      </w:pPr>
    </w:p>
    <w:p>
      <w:pPr>
        <w:widowControl w:val="0"/>
        <w:numPr>
          <w:ilvl w:val="0"/>
          <w:numId w:val="0"/>
        </w:numPr>
        <w:tabs>
          <w:tab w:val="left" w:pos="5040"/>
        </w:tabs>
        <w:jc w:val="both"/>
        <w:rPr>
          <w:rFonts w:hint="eastAsia" w:ascii="仿宋" w:hAnsi="仿宋" w:eastAsia="仿宋"/>
          <w:b/>
          <w:bCs w:val="0"/>
          <w:sz w:val="24"/>
          <w:szCs w:val="24"/>
          <w:lang w:val="en-US" w:eastAsia="zh-CN"/>
        </w:rPr>
      </w:pPr>
    </w:p>
    <w:p>
      <w:pPr>
        <w:numPr>
          <w:ilvl w:val="0"/>
          <w:numId w:val="1"/>
        </w:numPr>
        <w:jc w:val="center"/>
        <w:rPr>
          <w:rFonts w:hint="eastAsia" w:ascii="仿宋" w:hAnsi="仿宋" w:eastAsia="仿宋"/>
          <w:b/>
          <w:bCs/>
          <w:sz w:val="36"/>
          <w:szCs w:val="36"/>
          <w:lang w:val="en-US" w:eastAsia="zh-CN"/>
        </w:rPr>
      </w:pPr>
      <w:r>
        <w:rPr>
          <w:rFonts w:hint="eastAsia" w:ascii="仿宋" w:hAnsi="仿宋" w:eastAsia="仿宋"/>
          <w:b/>
          <w:bCs/>
          <w:sz w:val="36"/>
          <w:szCs w:val="36"/>
          <w:lang w:val="en-US" w:eastAsia="zh-CN"/>
        </w:rPr>
        <w:t>多指标综合运用</w:t>
      </w:r>
    </w:p>
    <w:p>
      <w:pPr>
        <w:widowControl w:val="0"/>
        <w:numPr>
          <w:numId w:val="0"/>
        </w:numPr>
        <w:jc w:val="both"/>
        <w:rPr>
          <w:rFonts w:hint="default" w:ascii="仿宋" w:hAnsi="仿宋" w:eastAsia="仿宋"/>
          <w:b/>
          <w:bCs/>
          <w:sz w:val="36"/>
          <w:szCs w:val="36"/>
          <w:lang w:val="en-US" w:eastAsia="zh-CN"/>
        </w:rPr>
      </w:pPr>
    </w:p>
    <w:p>
      <w:pPr>
        <w:widowControl w:val="0"/>
        <w:numPr>
          <w:ilvl w:val="0"/>
          <w:numId w:val="0"/>
        </w:numPr>
        <w:tabs>
          <w:tab w:val="left" w:pos="5040"/>
        </w:tabs>
        <w:jc w:val="both"/>
        <w:rPr>
          <w:rFonts w:hint="eastAsia" w:ascii="仿宋" w:hAnsi="仿宋" w:eastAsia="仿宋"/>
          <w:b/>
          <w:bCs w:val="0"/>
          <w:sz w:val="24"/>
          <w:szCs w:val="24"/>
          <w:lang w:val="en-US" w:eastAsia="zh-CN"/>
        </w:rPr>
      </w:pPr>
      <w:r>
        <w:rPr>
          <w:rFonts w:hint="eastAsia" w:ascii="仿宋" w:hAnsi="仿宋" w:eastAsia="仿宋"/>
          <w:b/>
          <w:bCs w:val="0"/>
          <w:sz w:val="24"/>
          <w:szCs w:val="24"/>
          <w:lang w:val="en-US" w:eastAsia="zh-CN"/>
        </w:rPr>
        <w:t>高手从来都不只学习一半。还记得隋唐英雄传里面的程咬金吗？</w:t>
      </w:r>
    </w:p>
    <w:p>
      <w:pPr>
        <w:widowControl w:val="0"/>
        <w:numPr>
          <w:ilvl w:val="0"/>
          <w:numId w:val="0"/>
        </w:numPr>
        <w:tabs>
          <w:tab w:val="left" w:pos="5040"/>
        </w:tabs>
        <w:jc w:val="both"/>
        <w:rPr>
          <w:rFonts w:hint="eastAsia" w:ascii="仿宋" w:hAnsi="仿宋" w:eastAsia="仿宋"/>
          <w:b/>
          <w:bCs w:val="0"/>
          <w:sz w:val="24"/>
          <w:szCs w:val="24"/>
          <w:lang w:val="en-US" w:eastAsia="zh-CN"/>
        </w:rPr>
      </w:pPr>
    </w:p>
    <w:p>
      <w:pPr>
        <w:widowControl w:val="0"/>
        <w:numPr>
          <w:ilvl w:val="0"/>
          <w:numId w:val="0"/>
        </w:numPr>
        <w:tabs>
          <w:tab w:val="left" w:pos="5040"/>
        </w:tabs>
        <w:jc w:val="both"/>
        <w:rPr>
          <w:rFonts w:hint="eastAsia" w:ascii="仿宋" w:hAnsi="仿宋" w:eastAsia="仿宋"/>
          <w:b w:val="0"/>
          <w:bCs/>
          <w:sz w:val="24"/>
          <w:szCs w:val="24"/>
          <w:lang w:val="en-US" w:eastAsia="zh-CN"/>
        </w:rPr>
      </w:pPr>
      <w:r>
        <w:rPr>
          <w:rFonts w:hint="eastAsia" w:ascii="仿宋" w:hAnsi="仿宋" w:eastAsia="仿宋"/>
          <w:b w:val="0"/>
          <w:bCs/>
          <w:sz w:val="24"/>
          <w:szCs w:val="24"/>
          <w:lang w:val="en-US" w:eastAsia="zh-CN"/>
        </w:rPr>
        <w:t>他本来学习的是三十六路天罡斧法，对应三十六般变化。但是程咬金只真正领悟了前面的三斧半，一为劈脑袋，二为鬼剔牙，三为掏耳朵。这三斧如出一辙，精妙绝伦，威力非凡。凭借三板斧程咬金也足够混迹江湖。</w:t>
      </w:r>
    </w:p>
    <w:p>
      <w:pPr>
        <w:widowControl w:val="0"/>
        <w:numPr>
          <w:ilvl w:val="0"/>
          <w:numId w:val="0"/>
        </w:numPr>
        <w:tabs>
          <w:tab w:val="left" w:pos="5040"/>
        </w:tabs>
        <w:jc w:val="both"/>
        <w:rPr>
          <w:rFonts w:hint="eastAsia" w:ascii="仿宋" w:hAnsi="仿宋" w:eastAsia="仿宋"/>
          <w:b/>
          <w:bCs w:val="0"/>
          <w:sz w:val="24"/>
          <w:szCs w:val="24"/>
          <w:lang w:val="en-US" w:eastAsia="zh-CN"/>
        </w:rPr>
      </w:pPr>
    </w:p>
    <w:p>
      <w:pPr>
        <w:widowControl w:val="0"/>
        <w:numPr>
          <w:ilvl w:val="0"/>
          <w:numId w:val="0"/>
        </w:numPr>
        <w:tabs>
          <w:tab w:val="left" w:pos="5040"/>
        </w:tabs>
        <w:jc w:val="both"/>
        <w:rPr>
          <w:rFonts w:hint="eastAsia" w:ascii="仿宋" w:hAnsi="仿宋" w:eastAsia="仿宋"/>
          <w:b w:val="0"/>
          <w:bCs/>
          <w:sz w:val="24"/>
          <w:szCs w:val="24"/>
          <w:lang w:val="en-US" w:eastAsia="zh-CN"/>
        </w:rPr>
      </w:pPr>
      <w:r>
        <w:rPr>
          <w:rFonts w:hint="eastAsia" w:ascii="仿宋" w:hAnsi="仿宋" w:eastAsia="仿宋"/>
          <w:b w:val="0"/>
          <w:bCs/>
          <w:sz w:val="24"/>
          <w:szCs w:val="24"/>
          <w:lang w:val="en-US" w:eastAsia="zh-CN"/>
        </w:rPr>
        <w:t>而当他碰到靠山王杨林的时候，就原型毕露，学艺不精最终被生擒。</w:t>
      </w:r>
    </w:p>
    <w:p>
      <w:pPr>
        <w:widowControl w:val="0"/>
        <w:numPr>
          <w:ilvl w:val="0"/>
          <w:numId w:val="0"/>
        </w:numPr>
        <w:tabs>
          <w:tab w:val="left" w:pos="5040"/>
        </w:tabs>
        <w:jc w:val="both"/>
        <w:rPr>
          <w:rFonts w:hint="eastAsia" w:ascii="仿宋" w:hAnsi="仿宋" w:eastAsia="仿宋"/>
          <w:b/>
          <w:bCs w:val="0"/>
          <w:sz w:val="24"/>
          <w:szCs w:val="24"/>
          <w:lang w:val="en-US" w:eastAsia="zh-CN"/>
        </w:rPr>
      </w:pPr>
    </w:p>
    <w:p>
      <w:pPr>
        <w:widowControl w:val="0"/>
        <w:numPr>
          <w:ilvl w:val="0"/>
          <w:numId w:val="0"/>
        </w:numPr>
        <w:tabs>
          <w:tab w:val="left" w:pos="5040"/>
        </w:tabs>
        <w:jc w:val="both"/>
        <w:rPr>
          <w:rFonts w:hint="eastAsia" w:ascii="仿宋" w:hAnsi="仿宋" w:eastAsia="仿宋"/>
          <w:b/>
          <w:bCs w:val="0"/>
          <w:sz w:val="24"/>
          <w:szCs w:val="24"/>
          <w:lang w:val="en-US" w:eastAsia="zh-CN"/>
        </w:rPr>
      </w:pPr>
      <w:r>
        <w:rPr>
          <w:rFonts w:hint="eastAsia" w:ascii="仿宋" w:hAnsi="仿宋" w:eastAsia="仿宋"/>
          <w:b/>
          <w:bCs w:val="0"/>
          <w:sz w:val="24"/>
          <w:szCs w:val="24"/>
          <w:lang w:val="en-US" w:eastAsia="zh-CN"/>
        </w:rPr>
        <w:t>这和股市投资学习一样，通过简单的市盈率和市净率对比，可以在市场上避免亏损，还能小赚一点。</w:t>
      </w:r>
    </w:p>
    <w:p>
      <w:pPr>
        <w:widowControl w:val="0"/>
        <w:numPr>
          <w:ilvl w:val="0"/>
          <w:numId w:val="0"/>
        </w:numPr>
        <w:tabs>
          <w:tab w:val="left" w:pos="5040"/>
        </w:tabs>
        <w:jc w:val="both"/>
        <w:rPr>
          <w:rFonts w:hint="eastAsia" w:ascii="仿宋" w:hAnsi="仿宋" w:eastAsia="仿宋"/>
          <w:b w:val="0"/>
          <w:bCs/>
          <w:sz w:val="24"/>
          <w:szCs w:val="24"/>
          <w:lang w:val="en-US" w:eastAsia="zh-CN"/>
        </w:rPr>
      </w:pPr>
    </w:p>
    <w:p>
      <w:pPr>
        <w:widowControl w:val="0"/>
        <w:numPr>
          <w:ilvl w:val="0"/>
          <w:numId w:val="0"/>
        </w:numPr>
        <w:tabs>
          <w:tab w:val="left" w:pos="5040"/>
        </w:tabs>
        <w:jc w:val="both"/>
        <w:rPr>
          <w:rFonts w:hint="eastAsia" w:ascii="仿宋" w:hAnsi="仿宋" w:eastAsia="仿宋"/>
          <w:b w:val="0"/>
          <w:bCs/>
          <w:sz w:val="24"/>
          <w:szCs w:val="24"/>
          <w:lang w:val="en-US" w:eastAsia="zh-CN"/>
        </w:rPr>
      </w:pPr>
      <w:r>
        <w:rPr>
          <w:rFonts w:hint="eastAsia" w:ascii="仿宋" w:hAnsi="仿宋" w:eastAsia="仿宋"/>
          <w:b w:val="0"/>
          <w:bCs/>
          <w:sz w:val="24"/>
          <w:szCs w:val="24"/>
          <w:lang w:val="en-US" w:eastAsia="zh-CN"/>
        </w:rPr>
        <w:t>而真正和高手对决的时候，就显得捉襟见肘了。所以在估值的时候一定要多指标综合判断，综合基本的估值指标市盈率、市净率、股息率、净资产收益率、盈利收益率相对国债收益增长比率，巴菲特指数，汇率、利率、PMI、CPI等等微观和宏观经济指标。</w:t>
      </w:r>
    </w:p>
    <w:p>
      <w:pPr>
        <w:widowControl w:val="0"/>
        <w:numPr>
          <w:ilvl w:val="0"/>
          <w:numId w:val="0"/>
        </w:numPr>
        <w:tabs>
          <w:tab w:val="left" w:pos="5040"/>
        </w:tabs>
        <w:jc w:val="both"/>
        <w:rPr>
          <w:rFonts w:hint="eastAsia" w:ascii="仿宋" w:hAnsi="仿宋" w:eastAsia="仿宋"/>
          <w:b/>
          <w:bCs w:val="0"/>
          <w:sz w:val="24"/>
          <w:szCs w:val="24"/>
          <w:lang w:val="en-US" w:eastAsia="zh-CN"/>
        </w:rPr>
      </w:pPr>
    </w:p>
    <w:p>
      <w:pPr>
        <w:widowControl w:val="0"/>
        <w:numPr>
          <w:ilvl w:val="0"/>
          <w:numId w:val="0"/>
        </w:numPr>
        <w:tabs>
          <w:tab w:val="left" w:pos="5040"/>
        </w:tabs>
        <w:jc w:val="both"/>
        <w:rPr>
          <w:rFonts w:hint="default" w:ascii="仿宋" w:hAnsi="仿宋" w:eastAsia="仿宋"/>
          <w:b/>
          <w:bCs w:val="0"/>
          <w:sz w:val="24"/>
          <w:szCs w:val="24"/>
          <w:lang w:val="en-US" w:eastAsia="zh-CN"/>
        </w:rPr>
      </w:pPr>
      <w:r>
        <w:rPr>
          <w:rFonts w:hint="eastAsia" w:ascii="仿宋" w:hAnsi="仿宋" w:eastAsia="仿宋"/>
          <w:b/>
          <w:bCs w:val="0"/>
          <w:sz w:val="24"/>
          <w:szCs w:val="24"/>
          <w:lang w:val="en-US" w:eastAsia="zh-CN"/>
        </w:rPr>
        <w:t>投资可以很简单，但是不可能很容易，用专业审慎的态度对待投资，才会避免发生重大亏损，用多种估值指标衡量市场估值，才不至于过度焦虑</w:t>
      </w:r>
      <w:bookmarkStart w:id="0" w:name="_GoBack"/>
      <w:bookmarkEnd w:id="0"/>
      <w:r>
        <w:rPr>
          <w:rFonts w:hint="eastAsia" w:ascii="仿宋" w:hAnsi="仿宋" w:eastAsia="仿宋"/>
          <w:b/>
          <w:bCs w:val="0"/>
          <w:sz w:val="24"/>
          <w:szCs w:val="24"/>
          <w:lang w:val="en-US" w:eastAsia="zh-CN"/>
        </w:rPr>
        <w:t>和恐惧，</w:t>
      </w:r>
    </w:p>
    <w:p>
      <w:pPr>
        <w:widowControl w:val="0"/>
        <w:numPr>
          <w:ilvl w:val="0"/>
          <w:numId w:val="0"/>
        </w:numPr>
        <w:tabs>
          <w:tab w:val="left" w:pos="5040"/>
        </w:tabs>
        <w:jc w:val="both"/>
        <w:rPr>
          <w:rFonts w:hint="default" w:ascii="仿宋" w:hAnsi="仿宋" w:eastAsia="仿宋"/>
          <w:b/>
          <w:bCs w:val="0"/>
          <w:sz w:val="24"/>
          <w:szCs w:val="24"/>
          <w:lang w:val="en-US" w:eastAsia="zh-CN"/>
        </w:rPr>
      </w:pPr>
    </w:p>
    <w:p>
      <w:pPr>
        <w:widowControl w:val="0"/>
        <w:numPr>
          <w:ilvl w:val="0"/>
          <w:numId w:val="0"/>
        </w:numPr>
        <w:tabs>
          <w:tab w:val="left" w:pos="5040"/>
        </w:tabs>
        <w:jc w:val="both"/>
        <w:rPr>
          <w:rFonts w:hint="eastAsia" w:ascii="仿宋" w:hAnsi="仿宋" w:eastAsia="仿宋"/>
          <w:b w:val="0"/>
          <w:bCs/>
          <w:sz w:val="24"/>
          <w:szCs w:val="24"/>
          <w:lang w:val="en-US" w:eastAsia="zh-CN"/>
        </w:rPr>
      </w:pPr>
    </w:p>
    <w:p>
      <w:pPr>
        <w:widowControl w:val="0"/>
        <w:numPr>
          <w:ilvl w:val="0"/>
          <w:numId w:val="0"/>
        </w:numPr>
        <w:tabs>
          <w:tab w:val="left" w:pos="5040"/>
        </w:tabs>
        <w:jc w:val="both"/>
        <w:rPr>
          <w:rFonts w:hint="eastAsia" w:ascii="仿宋" w:hAnsi="仿宋" w:eastAsia="仿宋"/>
          <w:b w:val="0"/>
          <w:bCs/>
          <w:sz w:val="24"/>
          <w:szCs w:val="24"/>
          <w:lang w:val="en-US" w:eastAsia="zh-CN"/>
        </w:rPr>
      </w:pPr>
    </w:p>
    <w:p>
      <w:pPr>
        <w:widowControl w:val="0"/>
        <w:numPr>
          <w:ilvl w:val="0"/>
          <w:numId w:val="0"/>
        </w:numPr>
        <w:tabs>
          <w:tab w:val="left" w:pos="5040"/>
        </w:tabs>
        <w:jc w:val="both"/>
        <w:rPr>
          <w:rFonts w:hint="default" w:ascii="仿宋" w:hAnsi="仿宋" w:eastAsia="仿宋"/>
          <w:b w:val="0"/>
          <w:bCs/>
          <w:sz w:val="24"/>
          <w:szCs w:val="24"/>
          <w:lang w:val="en-US" w:eastAsia="zh-CN"/>
        </w:rPr>
      </w:pPr>
    </w:p>
    <w:p>
      <w:pPr>
        <w:widowControl w:val="0"/>
        <w:numPr>
          <w:ilvl w:val="0"/>
          <w:numId w:val="0"/>
        </w:numPr>
        <w:tabs>
          <w:tab w:val="left" w:pos="5040"/>
        </w:tabs>
        <w:jc w:val="both"/>
        <w:rPr>
          <w:rFonts w:hint="eastAsia" w:ascii="仿宋" w:hAnsi="仿宋" w:eastAsia="仿宋"/>
          <w:b w:val="0"/>
          <w:bCs/>
          <w:sz w:val="24"/>
          <w:szCs w:val="24"/>
          <w:lang w:val="en-US" w:eastAsia="zh-CN"/>
        </w:rPr>
      </w:pPr>
    </w:p>
    <w:p>
      <w:pPr>
        <w:widowControl w:val="0"/>
        <w:numPr>
          <w:ilvl w:val="0"/>
          <w:numId w:val="0"/>
        </w:numPr>
        <w:tabs>
          <w:tab w:val="left" w:pos="5040"/>
        </w:tabs>
        <w:jc w:val="both"/>
        <w:rPr>
          <w:rFonts w:hint="default" w:ascii="仿宋" w:hAnsi="仿宋" w:eastAsia="仿宋"/>
          <w:b/>
          <w:bCs w:val="0"/>
          <w:sz w:val="24"/>
          <w:szCs w:val="24"/>
          <w:lang w:val="en-US" w:eastAsia="zh-CN"/>
        </w:rPr>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rFonts w:hint="eastAsia"/>
      </w:rPr>
      <w:t>版权所有，转载请授权</w:t>
    </w:r>
    <w:r>
      <w:ptab w:relativeTo="margin" w:alignment="center" w:leader="none"/>
    </w:r>
    <w:r>
      <w:rPr>
        <w:rFonts w:hint="eastAsia" w:ascii="仿宋" w:hAnsi="仿宋" w:eastAsia="仿宋"/>
        <w:b/>
        <w:sz w:val="44"/>
        <w:szCs w:val="44"/>
      </w:rPr>
      <w:t>二师父定投学堂</w:t>
    </w:r>
    <w:r>
      <w:ptab w:relativeTo="margin" w:alignment="right" w:leader="none"/>
    </w:r>
    <w:r>
      <w:rPr>
        <w:rFonts w:hint="eastAsia"/>
      </w:rPr>
      <w:t>作者：二师父</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9B99DC8"/>
    <w:multiLevelType w:val="singleLevel"/>
    <w:tmpl w:val="89B99DC8"/>
    <w:lvl w:ilvl="0" w:tentative="0">
      <w:start w:val="4"/>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150F"/>
    <w:rsid w:val="00007258"/>
    <w:rsid w:val="0004346B"/>
    <w:rsid w:val="00051959"/>
    <w:rsid w:val="00060B5D"/>
    <w:rsid w:val="00075B48"/>
    <w:rsid w:val="000865A0"/>
    <w:rsid w:val="000937C0"/>
    <w:rsid w:val="000968C0"/>
    <w:rsid w:val="000A5D2C"/>
    <w:rsid w:val="000A5EAE"/>
    <w:rsid w:val="000C019D"/>
    <w:rsid w:val="000E6B1A"/>
    <w:rsid w:val="000F66C8"/>
    <w:rsid w:val="00102845"/>
    <w:rsid w:val="00102F6E"/>
    <w:rsid w:val="0011715A"/>
    <w:rsid w:val="00117E51"/>
    <w:rsid w:val="00120CEB"/>
    <w:rsid w:val="00126250"/>
    <w:rsid w:val="001650C1"/>
    <w:rsid w:val="001871E2"/>
    <w:rsid w:val="001955FC"/>
    <w:rsid w:val="001A7D4F"/>
    <w:rsid w:val="001C3E78"/>
    <w:rsid w:val="001D7A1C"/>
    <w:rsid w:val="00210DFE"/>
    <w:rsid w:val="00217194"/>
    <w:rsid w:val="0023617A"/>
    <w:rsid w:val="002423D6"/>
    <w:rsid w:val="002547FD"/>
    <w:rsid w:val="002B00A6"/>
    <w:rsid w:val="002B6C41"/>
    <w:rsid w:val="002E1A6E"/>
    <w:rsid w:val="002F7491"/>
    <w:rsid w:val="003336CA"/>
    <w:rsid w:val="00341EFA"/>
    <w:rsid w:val="00352957"/>
    <w:rsid w:val="00361117"/>
    <w:rsid w:val="00362EE8"/>
    <w:rsid w:val="0037524C"/>
    <w:rsid w:val="003956A8"/>
    <w:rsid w:val="003B2E0B"/>
    <w:rsid w:val="003C2A0C"/>
    <w:rsid w:val="003D2270"/>
    <w:rsid w:val="003D2627"/>
    <w:rsid w:val="003F6909"/>
    <w:rsid w:val="004227BD"/>
    <w:rsid w:val="00431128"/>
    <w:rsid w:val="00433F8B"/>
    <w:rsid w:val="00434D80"/>
    <w:rsid w:val="00440E90"/>
    <w:rsid w:val="00455154"/>
    <w:rsid w:val="00463680"/>
    <w:rsid w:val="00485C28"/>
    <w:rsid w:val="004A68D1"/>
    <w:rsid w:val="004B150F"/>
    <w:rsid w:val="004B7D02"/>
    <w:rsid w:val="004C3454"/>
    <w:rsid w:val="004C5A9E"/>
    <w:rsid w:val="004F1692"/>
    <w:rsid w:val="004F42A0"/>
    <w:rsid w:val="00502C5B"/>
    <w:rsid w:val="00512F90"/>
    <w:rsid w:val="00516811"/>
    <w:rsid w:val="00531AFF"/>
    <w:rsid w:val="00547951"/>
    <w:rsid w:val="0055224A"/>
    <w:rsid w:val="00555BB0"/>
    <w:rsid w:val="00557235"/>
    <w:rsid w:val="00565873"/>
    <w:rsid w:val="00570A18"/>
    <w:rsid w:val="0059693C"/>
    <w:rsid w:val="005C331C"/>
    <w:rsid w:val="005D6B88"/>
    <w:rsid w:val="005F4A87"/>
    <w:rsid w:val="006067C2"/>
    <w:rsid w:val="00627E37"/>
    <w:rsid w:val="00637F0B"/>
    <w:rsid w:val="006402AA"/>
    <w:rsid w:val="006541F0"/>
    <w:rsid w:val="006555BA"/>
    <w:rsid w:val="00663419"/>
    <w:rsid w:val="006977E4"/>
    <w:rsid w:val="006B59C6"/>
    <w:rsid w:val="006C733A"/>
    <w:rsid w:val="006F1205"/>
    <w:rsid w:val="007358E2"/>
    <w:rsid w:val="00744711"/>
    <w:rsid w:val="0076299F"/>
    <w:rsid w:val="00767C77"/>
    <w:rsid w:val="00790D27"/>
    <w:rsid w:val="007A618E"/>
    <w:rsid w:val="007B33FA"/>
    <w:rsid w:val="007E1218"/>
    <w:rsid w:val="007E6661"/>
    <w:rsid w:val="007F3C39"/>
    <w:rsid w:val="0083747D"/>
    <w:rsid w:val="0083755D"/>
    <w:rsid w:val="00840A40"/>
    <w:rsid w:val="00840A4C"/>
    <w:rsid w:val="00863265"/>
    <w:rsid w:val="00871A34"/>
    <w:rsid w:val="0087421E"/>
    <w:rsid w:val="008748E4"/>
    <w:rsid w:val="008945B4"/>
    <w:rsid w:val="00896A13"/>
    <w:rsid w:val="008A6F13"/>
    <w:rsid w:val="008C50AD"/>
    <w:rsid w:val="008E2145"/>
    <w:rsid w:val="008E7897"/>
    <w:rsid w:val="008F13E5"/>
    <w:rsid w:val="008F5F3F"/>
    <w:rsid w:val="008F7AD7"/>
    <w:rsid w:val="009023F4"/>
    <w:rsid w:val="00905A0D"/>
    <w:rsid w:val="00907532"/>
    <w:rsid w:val="00926C9F"/>
    <w:rsid w:val="00944ED8"/>
    <w:rsid w:val="00954263"/>
    <w:rsid w:val="00963E62"/>
    <w:rsid w:val="00965357"/>
    <w:rsid w:val="00974768"/>
    <w:rsid w:val="00977AA0"/>
    <w:rsid w:val="00996E12"/>
    <w:rsid w:val="009A4572"/>
    <w:rsid w:val="009B1912"/>
    <w:rsid w:val="009B1A9B"/>
    <w:rsid w:val="009D30DD"/>
    <w:rsid w:val="009E1556"/>
    <w:rsid w:val="00A33F44"/>
    <w:rsid w:val="00A35CD8"/>
    <w:rsid w:val="00A4326E"/>
    <w:rsid w:val="00A46416"/>
    <w:rsid w:val="00A86FA6"/>
    <w:rsid w:val="00A90171"/>
    <w:rsid w:val="00AD52A1"/>
    <w:rsid w:val="00B012EF"/>
    <w:rsid w:val="00B37C1B"/>
    <w:rsid w:val="00B6358B"/>
    <w:rsid w:val="00B64C01"/>
    <w:rsid w:val="00B86B51"/>
    <w:rsid w:val="00BB0A0C"/>
    <w:rsid w:val="00BC3194"/>
    <w:rsid w:val="00BD4DEB"/>
    <w:rsid w:val="00BE75D4"/>
    <w:rsid w:val="00BF2A5E"/>
    <w:rsid w:val="00C62AFF"/>
    <w:rsid w:val="00CA499A"/>
    <w:rsid w:val="00CA5E7A"/>
    <w:rsid w:val="00CE449B"/>
    <w:rsid w:val="00CF334E"/>
    <w:rsid w:val="00D054F0"/>
    <w:rsid w:val="00D10E87"/>
    <w:rsid w:val="00D21A8E"/>
    <w:rsid w:val="00D35962"/>
    <w:rsid w:val="00D35C53"/>
    <w:rsid w:val="00D80913"/>
    <w:rsid w:val="00D929D5"/>
    <w:rsid w:val="00D96066"/>
    <w:rsid w:val="00DB58F7"/>
    <w:rsid w:val="00DC2D3F"/>
    <w:rsid w:val="00DC61E2"/>
    <w:rsid w:val="00DD7D01"/>
    <w:rsid w:val="00DE1B88"/>
    <w:rsid w:val="00DF0853"/>
    <w:rsid w:val="00DF585B"/>
    <w:rsid w:val="00E162B7"/>
    <w:rsid w:val="00E66CBC"/>
    <w:rsid w:val="00E84CB1"/>
    <w:rsid w:val="00E86F49"/>
    <w:rsid w:val="00E90F16"/>
    <w:rsid w:val="00E91E90"/>
    <w:rsid w:val="00F17482"/>
    <w:rsid w:val="00F23C43"/>
    <w:rsid w:val="00F327AB"/>
    <w:rsid w:val="00F70E5D"/>
    <w:rsid w:val="00F75595"/>
    <w:rsid w:val="00F83764"/>
    <w:rsid w:val="00F859F1"/>
    <w:rsid w:val="00F87BCB"/>
    <w:rsid w:val="00F9146D"/>
    <w:rsid w:val="00F96FB5"/>
    <w:rsid w:val="00FA380A"/>
    <w:rsid w:val="00FB5015"/>
    <w:rsid w:val="00FC6F5D"/>
    <w:rsid w:val="00FD7311"/>
    <w:rsid w:val="00FE41EF"/>
    <w:rsid w:val="00FF4D62"/>
    <w:rsid w:val="02841512"/>
    <w:rsid w:val="0376188C"/>
    <w:rsid w:val="05CD7DC9"/>
    <w:rsid w:val="07832399"/>
    <w:rsid w:val="086B0467"/>
    <w:rsid w:val="0A220DB0"/>
    <w:rsid w:val="0B4E639C"/>
    <w:rsid w:val="0C075D2E"/>
    <w:rsid w:val="0D0846EF"/>
    <w:rsid w:val="0D97539C"/>
    <w:rsid w:val="0ECA2326"/>
    <w:rsid w:val="0FB1795A"/>
    <w:rsid w:val="10FC28BB"/>
    <w:rsid w:val="124F5FE4"/>
    <w:rsid w:val="12A30EAE"/>
    <w:rsid w:val="13793B6E"/>
    <w:rsid w:val="13EC67B4"/>
    <w:rsid w:val="14C86938"/>
    <w:rsid w:val="16BA2338"/>
    <w:rsid w:val="17341C5A"/>
    <w:rsid w:val="196E733C"/>
    <w:rsid w:val="1A281FD1"/>
    <w:rsid w:val="1A917A22"/>
    <w:rsid w:val="1E2146A3"/>
    <w:rsid w:val="1E6B3C34"/>
    <w:rsid w:val="1F122ACD"/>
    <w:rsid w:val="228B59EF"/>
    <w:rsid w:val="22EF6166"/>
    <w:rsid w:val="242D6781"/>
    <w:rsid w:val="24AD3399"/>
    <w:rsid w:val="27860FAD"/>
    <w:rsid w:val="27CB5AF6"/>
    <w:rsid w:val="27E87E09"/>
    <w:rsid w:val="28811246"/>
    <w:rsid w:val="2B6F3D3B"/>
    <w:rsid w:val="2E361094"/>
    <w:rsid w:val="2E3A5DD4"/>
    <w:rsid w:val="2F880B68"/>
    <w:rsid w:val="32083DF7"/>
    <w:rsid w:val="334F5BEB"/>
    <w:rsid w:val="36B21457"/>
    <w:rsid w:val="370C3394"/>
    <w:rsid w:val="371E3374"/>
    <w:rsid w:val="37765558"/>
    <w:rsid w:val="3AD15960"/>
    <w:rsid w:val="3C4E5B91"/>
    <w:rsid w:val="3E8C267B"/>
    <w:rsid w:val="3F55503A"/>
    <w:rsid w:val="402F37DB"/>
    <w:rsid w:val="40E63DC9"/>
    <w:rsid w:val="42725986"/>
    <w:rsid w:val="44730A10"/>
    <w:rsid w:val="44B80F11"/>
    <w:rsid w:val="46802DAF"/>
    <w:rsid w:val="49E14D8A"/>
    <w:rsid w:val="4A4A0515"/>
    <w:rsid w:val="4DF053B9"/>
    <w:rsid w:val="4E1B3B6B"/>
    <w:rsid w:val="4EB06576"/>
    <w:rsid w:val="52494E4F"/>
    <w:rsid w:val="54C50678"/>
    <w:rsid w:val="554C41AB"/>
    <w:rsid w:val="57044B37"/>
    <w:rsid w:val="57BD0C14"/>
    <w:rsid w:val="5A3573E4"/>
    <w:rsid w:val="5A3C0884"/>
    <w:rsid w:val="5A7B4DB8"/>
    <w:rsid w:val="5B3E5F1E"/>
    <w:rsid w:val="5D22133F"/>
    <w:rsid w:val="5D7467AD"/>
    <w:rsid w:val="5E9A0173"/>
    <w:rsid w:val="5F557CC9"/>
    <w:rsid w:val="60A21FB1"/>
    <w:rsid w:val="61A50A19"/>
    <w:rsid w:val="62C00C87"/>
    <w:rsid w:val="637C353E"/>
    <w:rsid w:val="68A62DA9"/>
    <w:rsid w:val="697549DE"/>
    <w:rsid w:val="6B1434D8"/>
    <w:rsid w:val="6BC5633C"/>
    <w:rsid w:val="6C2B4974"/>
    <w:rsid w:val="6C457627"/>
    <w:rsid w:val="6DC53CEB"/>
    <w:rsid w:val="6E2143C0"/>
    <w:rsid w:val="6FF041C0"/>
    <w:rsid w:val="71465DEA"/>
    <w:rsid w:val="739040AA"/>
    <w:rsid w:val="74BD72CA"/>
    <w:rsid w:val="764D28E9"/>
    <w:rsid w:val="77F25590"/>
    <w:rsid w:val="78E47858"/>
    <w:rsid w:val="793A7EB7"/>
    <w:rsid w:val="797D1D57"/>
    <w:rsid w:val="7BBD374F"/>
    <w:rsid w:val="7DC3177C"/>
    <w:rsid w:val="7DC9316D"/>
    <w:rsid w:val="7DD9298F"/>
    <w:rsid w:val="7F35065C"/>
    <w:rsid w:val="7F4F62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0"/>
    <w:semiHidden/>
    <w:unhideWhenUsed/>
    <w:qFormat/>
    <w:uiPriority w:val="99"/>
    <w:rPr>
      <w:sz w:val="18"/>
      <w:szCs w:val="18"/>
    </w:rPr>
  </w:style>
  <w:style w:type="paragraph" w:styleId="3">
    <w:name w:val="footer"/>
    <w:basedOn w:val="1"/>
    <w:link w:val="8"/>
    <w:unhideWhenUsed/>
    <w:qFormat/>
    <w:uiPriority w:val="99"/>
    <w:pPr>
      <w:tabs>
        <w:tab w:val="center" w:pos="4153"/>
        <w:tab w:val="right" w:pos="8306"/>
      </w:tabs>
      <w:snapToGrid w:val="0"/>
      <w:jc w:val="left"/>
    </w:pPr>
    <w:rPr>
      <w:sz w:val="18"/>
      <w:szCs w:val="18"/>
    </w:rPr>
  </w:style>
  <w:style w:type="paragraph" w:styleId="4">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7">
    <w:name w:val="页眉 Char"/>
    <w:basedOn w:val="6"/>
    <w:link w:val="4"/>
    <w:qFormat/>
    <w:uiPriority w:val="99"/>
    <w:rPr>
      <w:sz w:val="18"/>
      <w:szCs w:val="18"/>
    </w:rPr>
  </w:style>
  <w:style w:type="character" w:customStyle="1" w:styleId="8">
    <w:name w:val="页脚 Char"/>
    <w:basedOn w:val="6"/>
    <w:link w:val="3"/>
    <w:qFormat/>
    <w:uiPriority w:val="99"/>
    <w:rPr>
      <w:sz w:val="18"/>
      <w:szCs w:val="18"/>
    </w:rPr>
  </w:style>
  <w:style w:type="paragraph" w:styleId="9">
    <w:name w:val="List Paragraph"/>
    <w:basedOn w:val="1"/>
    <w:qFormat/>
    <w:uiPriority w:val="34"/>
    <w:pPr>
      <w:ind w:firstLine="420" w:firstLineChars="200"/>
    </w:pPr>
  </w:style>
  <w:style w:type="character" w:customStyle="1" w:styleId="10">
    <w:name w:val="批注框文本 Char"/>
    <w:basedOn w:val="6"/>
    <w:link w:val="2"/>
    <w:semiHidden/>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333EB9D-127F-44FB-ACF0-7061F0C2340B}">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2</Pages>
  <Words>140</Words>
  <Characters>802</Characters>
  <Lines>6</Lines>
  <Paragraphs>1</Paragraphs>
  <TotalTime>34</TotalTime>
  <ScaleCrop>false</ScaleCrop>
  <LinksUpToDate>false</LinksUpToDate>
  <CharactersWithSpaces>941</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2018-01-24T13:47:00Z</dcterms:created>
  <dc:creator>ASUS</dc:creator>
  <cp:lastModifiedBy>微笑</cp:lastModifiedBy>
  <cp:lastPrinted>2018-02-24T19:15:00Z</cp:lastPrinted>
  <dcterms:modified xsi:type="dcterms:W3CDTF">2020-03-07T03:33:26Z</dcterms:modified>
  <cp:revision>207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