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w:t>
      </w:r>
      <w:r>
        <w:rPr>
          <w:rFonts w:ascii="Tahoma" w:hAnsi="Tahoma" w:eastAsia="宋体" w:cs="Tahoma"/>
          <w:b/>
          <w:color w:val="000000"/>
          <w:kern w:val="0"/>
          <w:sz w:val="48"/>
          <w:szCs w:val="48"/>
        </w:rPr>
        <w:t>60</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5</w:t>
      </w:r>
      <w:r>
        <w:rPr>
          <w:rFonts w:hint="eastAsia" w:ascii="Tahoma" w:hAnsi="Tahoma" w:eastAsia="宋体" w:cs="Tahoma"/>
          <w:b/>
          <w:color w:val="000000"/>
          <w:kern w:val="0"/>
          <w:sz w:val="24"/>
          <w:szCs w:val="24"/>
        </w:rPr>
        <w:t>.</w:t>
      </w:r>
      <w:r>
        <w:rPr>
          <w:rFonts w:ascii="Tahoma" w:hAnsi="Tahoma" w:eastAsia="宋体" w:cs="Tahoma"/>
          <w:b/>
          <w:color w:val="000000"/>
          <w:kern w:val="0"/>
          <w:sz w:val="24"/>
          <w:szCs w:val="24"/>
        </w:rPr>
        <w:t>23</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rPr>
          <w:rFonts w:hint="eastAsia"/>
        </w:rPr>
        <w:fldChar w:fldCharType="begin"/>
      </w:r>
      <w:r>
        <w:instrText xml:space="preserve"> HYPERLINK "mailto:ershifu1993@126.com" </w:instrText>
      </w:r>
      <w:r>
        <w:rPr>
          <w:rFonts w:hint="eastAsia"/>
        </w:rP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7"/>
                    <a:stretch>
                      <a:fillRect/>
                    </a:stretch>
                  </pic:blipFill>
                  <pic:spPr>
                    <a:xfrm>
                      <a:off x="0" y="0"/>
                      <a:ext cx="5267325" cy="1878330"/>
                    </a:xfrm>
                    <a:prstGeom prst="rect">
                      <a:avLst/>
                    </a:prstGeom>
                  </pic:spPr>
                </pic:pic>
              </a:graphicData>
            </a:graphic>
          </wp:inline>
        </w:drawing>
      </w:r>
    </w:p>
    <w:p>
      <w:pPr>
        <w:widowControl/>
        <w:shd w:val="clear" w:color="auto" w:fill="FFFFFF"/>
        <w:spacing w:line="315" w:lineRule="atLeast"/>
        <w:ind w:left="140" w:right="225" w:rightChars="107"/>
        <w:jc w:val="left"/>
        <w:rPr>
          <w:rFonts w:ascii="楷体" w:hAnsi="楷体" w:eastAsia="楷体"/>
          <w:b/>
          <w:bCs/>
          <w:sz w:val="24"/>
          <w:szCs w:val="24"/>
        </w:rPr>
      </w:pPr>
    </w:p>
    <w:p>
      <w:pPr>
        <w:widowControl/>
        <w:shd w:val="clear" w:color="auto" w:fill="FFFFFF"/>
        <w:spacing w:line="315" w:lineRule="atLeast"/>
        <w:jc w:val="left"/>
        <w:rPr>
          <w:rFonts w:hint="eastAsia" w:ascii="楷体" w:hAnsi="楷体" w:eastAsia="楷体"/>
          <w:b/>
          <w:bCs/>
          <w:color w:val="FF0000"/>
          <w:sz w:val="24"/>
          <w:szCs w:val="24"/>
        </w:rPr>
      </w:pPr>
      <w:r>
        <w:rPr>
          <w:rFonts w:hint="eastAsia" w:ascii="楷体" w:hAnsi="楷体" w:eastAsia="楷体"/>
          <w:b/>
          <w:bCs/>
          <w:color w:val="FF0000"/>
          <w:sz w:val="24"/>
          <w:szCs w:val="24"/>
          <w:lang w:val="en-US" w:eastAsia="zh-CN"/>
        </w:rPr>
        <w:t>市场深度回调，类似这种非大熊市行情的回调就是补仓的机会</w:t>
      </w:r>
      <w:r>
        <w:rPr>
          <w:rFonts w:hint="eastAsia" w:ascii="楷体" w:hAnsi="楷体" w:eastAsia="楷体"/>
          <w:b/>
          <w:bCs/>
          <w:color w:val="FF0000"/>
          <w:sz w:val="24"/>
          <w:szCs w:val="24"/>
        </w:rPr>
        <w:t>。</w:t>
      </w:r>
    </w:p>
    <w:p>
      <w:pPr>
        <w:widowControl/>
        <w:shd w:val="clear" w:color="auto" w:fill="FFFFFF"/>
        <w:spacing w:line="315" w:lineRule="atLeast"/>
        <w:jc w:val="left"/>
        <w:rPr>
          <w:rFonts w:hint="eastAsia" w:ascii="楷体" w:hAnsi="楷体" w:eastAsia="楷体"/>
          <w:b/>
          <w:bCs/>
          <w:color w:val="FF0000"/>
          <w:sz w:val="24"/>
          <w:szCs w:val="24"/>
        </w:rPr>
      </w:pPr>
    </w:p>
    <w:p>
      <w:pPr>
        <w:widowControl/>
        <w:shd w:val="clear" w:color="auto" w:fill="FFFFFF"/>
        <w:spacing w:line="315" w:lineRule="atLeast"/>
        <w:jc w:val="left"/>
        <w:rPr>
          <w:rFonts w:hint="default"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超级大熊市一定是茅台五粮液都会跌停的，那时候就要控制投资节奏了，现在还没有这个迹象，把握总仓位，分批补仓，低吸是收益的重要来源之一。</w:t>
      </w:r>
      <w:bookmarkStart w:id="0" w:name="_GoBack"/>
      <w:bookmarkEnd w:id="0"/>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心荷 提问：师父你好，请问中证消费和cs消费50有什么区别？谢谢指教</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中证消费是必须消费行业股票集合，消费50是必须消费加可选消费</w:t>
      </w:r>
    </w:p>
    <w:p>
      <w:pPr>
        <w:widowControl/>
        <w:spacing w:line="400" w:lineRule="exact"/>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厚基薄发 提问：请推荐几只可以长期投资的医药类主动基金，可以作为观察仓先关注一下。非常感谢！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中欧医疗创新股票A</w:t>
      </w:r>
    </w:p>
    <w:p>
      <w:pPr>
        <w:widowControl/>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凝</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慧</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提问：师父好！可否给分析一下您对5月份刚出炉的中证线上消费主题指数的看法？谢谢您！</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这个基金挺好的，选择了主要的几大行业的优质股票作为持仓，你可以把它看做一个优化的宽基指数，有可选、主要、信息、工业、医药等五大优质行业的股票组成，比沪深300好很多。</w:t>
      </w:r>
    </w:p>
    <w:p>
      <w:pPr>
        <w:widowControl/>
        <w:jc w:val="left"/>
        <w:rPr>
          <w:rFonts w:ascii="楷体" w:hAnsi="楷体" w:eastAsia="楷体"/>
          <w:b/>
          <w:color w:val="4472C4"/>
          <w:kern w:val="0"/>
          <w:sz w:val="24"/>
          <w:szCs w:val="24"/>
        </w:rPr>
      </w:pPr>
    </w:p>
    <w:p>
      <w:pPr>
        <w:widowControl/>
        <w:jc w:val="left"/>
        <w:rPr>
          <w:rFonts w:hint="eastAsia" w:ascii="楷体" w:hAnsi="楷体" w:eastAsia="楷体"/>
          <w:b/>
          <w:color w:val="4472C4"/>
          <w:kern w:val="0"/>
          <w:sz w:val="24"/>
          <w:szCs w:val="24"/>
        </w:rPr>
      </w:pPr>
      <w:r>
        <w:rPr>
          <w:rFonts w:ascii="楷体" w:hAnsi="楷体" w:eastAsia="楷体"/>
          <w:b/>
          <w:color w:val="4472C4"/>
          <w:kern w:val="0"/>
          <w:sz w:val="24"/>
          <w:szCs w:val="24"/>
        </w:rPr>
        <w:t>Zero Fei 提问：二师父，关注的一个v一直在强调接下来会有比较大的回调。关于这个您怎么看呢</w:t>
      </w:r>
    </w:p>
    <w:p>
      <w:pPr>
        <w:widowControl/>
        <w:jc w:val="left"/>
        <w:rPr>
          <w:rFonts w:hint="eastAsia" w:ascii="楷体" w:hAnsi="楷体" w:eastAsia="楷体"/>
          <w:b/>
          <w:color w:val="4472C4"/>
          <w:kern w:val="0"/>
          <w:sz w:val="24"/>
          <w:szCs w:val="24"/>
        </w:rPr>
      </w:pPr>
    </w:p>
    <w:p>
      <w:pPr>
        <w:widowControl/>
        <w:jc w:val="left"/>
        <w:rPr>
          <w:rFonts w:ascii="楷体" w:hAnsi="楷体" w:eastAsia="楷体"/>
          <w:sz w:val="24"/>
          <w:szCs w:val="24"/>
        </w:rPr>
      </w:pPr>
      <w:r>
        <w:rPr>
          <w:rFonts w:ascii="楷体" w:hAnsi="楷体" w:eastAsia="楷体"/>
          <w:sz w:val="24"/>
          <w:szCs w:val="24"/>
        </w:rPr>
        <w:t xml:space="preserve">我观察也会有回调，不过他说的太复杂了，我没法判断调整到哪里，反正破了2450就满仓，破了2000我就卖一套房，你不用管他们的分析，之前有大V判断经济危机来了，减仓，然后涨起来又加仓，这就是两头摇摆，一半感觉，一半忽悠。 </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底部不要卖，上涨不要追。</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吴涛 提问：师父好，最近可转债都跌了很多，请师父讲解一下，同时现在是否入场买一些质地好一些的转债</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可转债投资风险很高，可以分散选择转股溢价率低于百分之20，面值在110元以下，公司基本面较好的可转债分散持有</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是喵喵吖～ 提问：师父我看最近猪肉股在跌 猪肉是不是也属于周期性的 可以在跌的时候买一点儿吗 我买了一点益生股份 您能给分析一下这个吗。</w:t>
      </w:r>
      <w:r>
        <w:rPr>
          <w:rFonts w:ascii="Segoe UI Emoji" w:hAnsi="Segoe UI Emoji" w:eastAsia="楷体" w:cs="Segoe UI Emoji"/>
          <w:b/>
          <w:color w:val="4472C4"/>
          <w:kern w:val="0"/>
          <w:sz w:val="24"/>
          <w:szCs w:val="24"/>
        </w:rPr>
        <w:t>😊</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你这个逻辑没有问题，猪肉供应下降，澳洲限制牛肉进口，以后猪肉需求会持续上升，没钱了大家可以不买房子，但是不吃猪肉是不可能的。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你买的益生股份，属于种鸡，种猪等的供应企业，不过这个企业主要是以鸡产品为主，他的销售收入鸡的占比大概是80%，猪肉的占比是10%，如果看好猪肉板块的话，不应该选择这个。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从实际来看，市场对猪肉的需求是高一些的，而且销量上也是如此。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益生股份没有特别的亮点，我买的是牧原股份，他属于猪肉养殖的龙头，而且逻辑、业绩、估值都比较符合。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分析企业的话从生活中发现，更为关键的是要找到相关产品和服务是否真的有需求，不然就是概念和臆想了</w:t>
      </w:r>
    </w:p>
    <w:p>
      <w:pPr>
        <w:widowControl/>
        <w:jc w:val="left"/>
        <w:rPr>
          <w:rFonts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罗大发 提问：请问师父我这个可以直接清仓了吧？</w:t>
      </w:r>
    </w:p>
    <w:p>
      <w:pPr>
        <w:widowControl/>
        <w:jc w:val="left"/>
        <w:rPr>
          <w:rFonts w:ascii="楷体" w:hAnsi="楷体" w:eastAsia="楷体"/>
          <w:b/>
          <w:color w:val="4472C4"/>
          <w:kern w:val="0"/>
          <w:sz w:val="24"/>
          <w:szCs w:val="24"/>
        </w:rPr>
      </w:pPr>
    </w:p>
    <w:p>
      <w:pPr>
        <w:widowControl/>
        <w:jc w:val="left"/>
        <w:rPr>
          <w:rFonts w:ascii="楷体" w:hAnsi="楷体" w:eastAsia="楷体"/>
          <w:sz w:val="24"/>
          <w:szCs w:val="24"/>
        </w:rPr>
      </w:pPr>
      <w:r>
        <w:rPr>
          <w:rFonts w:ascii="楷体" w:hAnsi="楷体" w:eastAsia="楷体"/>
          <w:sz w:val="24"/>
          <w:szCs w:val="24"/>
        </w:rPr>
        <w:t xml:space="preserve">这个是可以的。不过还有一种更好的操作方法 </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 xml:space="preserve">你盈利接近100%，相当于翻倍了，那么卖出1260，把持仓成本收回，相当于你用零成本投资了这个基金，然后后面这个基金继续涨，那么就是复利继续增值。 </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如果继续跌，对你没有影响，因为持仓成本是零，毫无心理压力。这样子做久了就能够学会长期持有。</w:t>
      </w:r>
    </w:p>
    <w:p>
      <w:pPr>
        <w:widowControl/>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jier 提问：二师父，能否推荐一下场内货币基金？另外想问一下场内货基有没有风险？谢谢！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银华日利挺好的，我买的这个，货币基金现在不保本了，不过他比银行理财的风险低，银行3%的理财产品的风险是R2，货币基金的风险是R1，基本上可以看成一个固定收益品种的。</w:t>
      </w:r>
    </w:p>
    <w:p>
      <w:pPr>
        <w:widowControl/>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蛋炒饭不加蛋 提问：师父，请问为何同样是家电股格力和海尔智家年初至今是下跌的，美的却是上涨的？</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美的也跌了啊，3月份跌到了46,最近都有回升的。格力电器除了品牌和渠道规模优势，其他的护城河趋势变窄了。</w:t>
      </w:r>
    </w:p>
    <w:p>
      <w:pPr>
        <w:widowControl/>
        <w:spacing w:line="315" w:lineRule="atLeast"/>
        <w:jc w:val="left"/>
        <w:rPr>
          <w:rFonts w:ascii="楷体" w:hAnsi="楷体" w:eastAsia="楷体"/>
          <w:sz w:val="24"/>
          <w:szCs w:val="24"/>
        </w:rPr>
      </w:pPr>
    </w:p>
    <w:p>
      <w:pPr>
        <w:widowControl/>
        <w:jc w:val="left"/>
        <w:rPr>
          <w:rFonts w:hint="eastAsia" w:ascii="楷体" w:hAnsi="楷体" w:eastAsia="楷体"/>
          <w:b/>
          <w:color w:val="4472C4"/>
          <w:kern w:val="0"/>
          <w:sz w:val="24"/>
          <w:szCs w:val="24"/>
        </w:rPr>
      </w:pPr>
      <w:r>
        <w:rPr>
          <w:rFonts w:ascii="楷体" w:hAnsi="楷体" w:eastAsia="楷体"/>
          <w:b/>
          <w:color w:val="4472C4"/>
          <w:kern w:val="0"/>
          <w:sz w:val="24"/>
          <w:szCs w:val="24"/>
        </w:rPr>
        <w:t>是喵喵吖～ 提问：二师父我有个问题想请教您，这两个都是追踪的纳斯达克100，为什么今天一个涨0.9一个跌了呢</w:t>
      </w:r>
      <w:r>
        <w:rPr>
          <w:rFonts w:ascii="Segoe UI Emoji" w:hAnsi="Segoe UI Emoji" w:eastAsia="楷体" w:cs="Segoe UI Emoji"/>
          <w:b/>
          <w:color w:val="4472C4"/>
          <w:kern w:val="0"/>
          <w:sz w:val="24"/>
          <w:szCs w:val="24"/>
        </w:rPr>
        <w:t>🧐</w:t>
      </w:r>
    </w:p>
    <w:p>
      <w:pPr>
        <w:widowControl/>
        <w:jc w:val="left"/>
        <w:rPr>
          <w:rFonts w:ascii="楷体" w:hAnsi="楷体" w:eastAsia="楷体"/>
          <w:b/>
          <w:color w:val="4472C4"/>
          <w:kern w:val="0"/>
          <w:sz w:val="24"/>
          <w:szCs w:val="24"/>
        </w:rPr>
      </w:pPr>
    </w:p>
    <w:p>
      <w:pPr>
        <w:widowControl/>
        <w:jc w:val="left"/>
        <w:rPr>
          <w:rFonts w:ascii="楷体" w:hAnsi="楷体" w:eastAsia="楷体"/>
          <w:sz w:val="24"/>
          <w:szCs w:val="24"/>
        </w:rPr>
      </w:pPr>
      <w:r>
        <w:rPr>
          <w:rFonts w:ascii="楷体" w:hAnsi="楷体" w:eastAsia="楷体"/>
          <w:sz w:val="24"/>
          <w:szCs w:val="24"/>
        </w:rPr>
        <w:t xml:space="preserve">这个是折价和溢价的原因，现在纳斯达克涨得高了，国泰的那只有7个点的溢价，所以大家抢着套利卖出。然后广发的目前是折价，所以会有人买入 </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溢价的品种容易遭到抛售下跌，折价的品种容易遭到买入上涨。</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素兮 提问：现在科技类的指数种类有很多，二十父推荐的指数就有科技100，科技50，人工智能，半导体。他们的侧重点在哪？是不是互有重合？只买其中一个可以么？买一个的话，推荐买什么？</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我不是推荐只是分析，从来不推荐任何股票或者基金。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新兴科技100侧重创新性科技企业，科技50侧重传统研发能力强的科技企业，人工智能主要是侧重AI技术型科技企业，半导体是涉及到半导体材料、芯片，组装、下游封测等和半导体制作相关的科技企业。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基本没有重合的，性质不同，同为科技企业但不代表相同，就如同中国有很多超市，而超市的类别不同。如果买一个新兴科技100是比较好。其他的自由配置，半导体风险很大，容易陷入成长陷阱，一旦后续利润跟不上，而且遭到持续打击的话，这个风险是很高的。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当然科技指数整体高成长高波动，如果能够经手的住，心理素质好，波动并不是风险。</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smile 提问：二师父您好：今天港股下跌那么多，可以买入一些吗？50ah和香港中小买哪个更合适呢？另外深红利今天可以买不呢？（本周定投已买，遇到今天这种下跌应该遵守纪律还是临时加仓？）谢谢！</w:t>
      </w:r>
    </w:p>
    <w:p>
      <w:pPr>
        <w:widowControl/>
        <w:spacing w:line="315" w:lineRule="atLeast"/>
        <w:jc w:val="left"/>
        <w:rPr>
          <w:rFonts w:ascii="楷体" w:hAnsi="楷体" w:eastAsia="楷体"/>
          <w:sz w:val="24"/>
          <w:szCs w:val="24"/>
        </w:rPr>
      </w:pPr>
      <w:r>
        <w:rPr>
          <w:rFonts w:ascii="楷体" w:hAnsi="楷体" w:eastAsia="楷体"/>
          <w:sz w:val="24"/>
          <w:szCs w:val="24"/>
        </w:rPr>
        <w:t>看仓位，如果仓位轻可以额外补仓，深红利，恒生，恒生国企都可以，50ah里面银行地产较多，表现相对偏弱，投资灵活应对，目前不贵适合配置，医疗，白酒这些先等等</w:t>
      </w:r>
    </w:p>
    <w:p>
      <w:pPr>
        <w:widowControl/>
        <w:jc w:val="left"/>
        <w:rPr>
          <w:rFonts w:hint="eastAsia"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范毅君 提问：二师父，今天少量入了一点科技etf，现在是不是定投的话有点早，需要在看一看啊？看到天天上说科技股资金撤离，跌了可以理解，证券说资金进入证券，可证券也跌。科技和证券您认为最近怎么操作比较合理啊</w:t>
      </w:r>
    </w:p>
    <w:p>
      <w:pPr>
        <w:widowControl/>
        <w:jc w:val="left"/>
        <w:rPr>
          <w:rFonts w:ascii="楷体" w:hAnsi="楷体" w:eastAsia="楷体"/>
          <w:b/>
          <w:color w:val="4472C4"/>
          <w:kern w:val="0"/>
          <w:sz w:val="24"/>
          <w:szCs w:val="24"/>
        </w:rPr>
      </w:pPr>
    </w:p>
    <w:p>
      <w:pPr>
        <w:widowControl/>
        <w:jc w:val="left"/>
        <w:rPr>
          <w:rFonts w:ascii="楷体" w:hAnsi="楷体" w:eastAsia="楷体"/>
          <w:sz w:val="24"/>
          <w:szCs w:val="24"/>
        </w:rPr>
      </w:pPr>
      <w:r>
        <w:rPr>
          <w:rFonts w:ascii="楷体" w:hAnsi="楷体" w:eastAsia="楷体"/>
          <w:sz w:val="24"/>
          <w:szCs w:val="24"/>
        </w:rPr>
        <w:t>你看的太单一了，在暴跌的时候所有的利好就被解读为利空，如果不知道怎么操作，每周四按时定投，盈利了按时收割，就这一个方法，战胜市场9成投资者，你动的越多，错的越多</w:t>
      </w:r>
    </w:p>
    <w:p>
      <w:pPr>
        <w:widowControl/>
        <w:jc w:val="left"/>
        <w:rPr>
          <w:rFonts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庆余年 提问：二师父您好，最近在学习网格交易。我听了您的课程，课程里面底层20%，上涨或下跌共加十次。现在有两个问题:第一个，3月31号您在星球里面讲的底仓是50%，上涨或下跌加五次，这个跟课程里面有区别;第二个问题，您之前发的网格交易表500ETF 和券商买入价格的次数比恒生，中概互联要少。是不是意味着500ETF 和券商买入次数是六次，加仓就用(总额-底仓)÷6，而中概互联就用(总额-底仓)÷9这样子分配金额？还是说只是单纯的没写出来？</w:t>
      </w:r>
    </w:p>
    <w:p>
      <w:pPr>
        <w:widowControl/>
        <w:jc w:val="left"/>
        <w:rPr>
          <w:rFonts w:ascii="楷体" w:hAnsi="楷体" w:eastAsia="楷体"/>
          <w:sz w:val="24"/>
          <w:szCs w:val="24"/>
        </w:rPr>
      </w:pPr>
    </w:p>
    <w:p>
      <w:pPr>
        <w:pStyle w:val="17"/>
        <w:widowControl/>
        <w:numPr>
          <w:ilvl w:val="0"/>
          <w:numId w:val="1"/>
        </w:numPr>
        <w:ind w:firstLineChars="0"/>
        <w:jc w:val="left"/>
        <w:rPr>
          <w:rFonts w:ascii="楷体" w:hAnsi="楷体" w:eastAsia="楷体"/>
          <w:sz w:val="24"/>
          <w:szCs w:val="24"/>
        </w:rPr>
      </w:pPr>
      <w:r>
        <w:rPr>
          <w:rFonts w:ascii="楷体" w:hAnsi="楷体" w:eastAsia="楷体"/>
          <w:sz w:val="24"/>
          <w:szCs w:val="24"/>
        </w:rPr>
        <w:t xml:space="preserve">采用不同的网格点加仓次数不同，比如百分之10的网格点和百分之5的网格点有区别 </w:t>
      </w:r>
    </w:p>
    <w:p>
      <w:pPr>
        <w:pStyle w:val="17"/>
        <w:widowControl/>
        <w:ind w:left="360" w:firstLine="0" w:firstLineChars="0"/>
        <w:jc w:val="left"/>
        <w:rPr>
          <w:rFonts w:hint="eastAsia" w:ascii="楷体" w:hAnsi="楷体" w:eastAsia="楷体"/>
          <w:sz w:val="24"/>
          <w:szCs w:val="24"/>
        </w:rPr>
      </w:pPr>
    </w:p>
    <w:p>
      <w:pPr>
        <w:widowControl/>
        <w:jc w:val="left"/>
        <w:rPr>
          <w:rFonts w:hint="eastAsia" w:ascii="楷体" w:hAnsi="楷体" w:eastAsia="楷体"/>
          <w:sz w:val="24"/>
          <w:szCs w:val="24"/>
        </w:rPr>
      </w:pPr>
      <w:r>
        <w:rPr>
          <w:rFonts w:ascii="楷体" w:hAnsi="楷体" w:eastAsia="楷体"/>
          <w:sz w:val="24"/>
          <w:szCs w:val="24"/>
        </w:rPr>
        <w:t>2，不是所有的品种都一刀切，按照预计下跌的最低价格来进行分配，而不是没写</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不知道不明了 提问：二师父，今天加仓一份，买的品种和比例您有建议的么，然后想问一下现在家电基金跌回到低估值了么？</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一份就买沪深300或者深红利。家电在正常和低估的边界了，定投是没问题</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陈Being 提问：二师父，请问场内购买基金要求多少才不存在流动性问题。</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这个没有固定的，投资者一次买入在50万内还是很少出现这个问题的，要是保证安全性可以在1000万以上成交额</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Jarvis Liu 提问：1：万得全A指数市盈率百分位，这里的万得我百度后，应该是一家做投资咨询的公司，开发出来的软件，用于专业人士做股市分析的，需要付费后才能使用，不知道二师父能否有其他的渠道可以查询全A指数市盈率百分位？ 2：SY/BY，这个指标我能理解；SY-BY这个百分比，不晓得怎么计算了？您能不能举个例子。 3：均线定投策略中，您采用的是日K90天作为判断依据，为什么用这个指标呢，而不是周K、月K呢，这里有什么讲究吗？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1、这个数据每天都会在星球公布的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2、SY-BY，就是盈利收益率-中国10年期国债收益率。全市场指数的盈利收益率值，减去当天10年期国债收益率的值，然后计算历史百分位，不是百分比。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3、这个90日均线介于季线和半年线之间，作为一个中长期均线突破点，适合长期投资参考。用周K也行，那就是更长期的投资均线参考了。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主要看自己的做长线还是短线，如果短线，也可以用20日均线，月线，这个就相当于是月线。也可以用10日均线。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投资周期越长，使用的K线周期越长，反之就越短。</w:t>
      </w:r>
    </w:p>
    <w:p>
      <w:pPr>
        <w:widowControl/>
        <w:jc w:val="left"/>
        <w:rPr>
          <w:rFonts w:ascii="楷体" w:hAnsi="楷体" w:eastAsia="楷体"/>
          <w:sz w:val="24"/>
          <w:szCs w:val="24"/>
        </w:rPr>
      </w:pPr>
    </w:p>
    <w:p>
      <w:pPr>
        <w:widowControl/>
        <w:jc w:val="left"/>
        <w:rPr>
          <w:rFonts w:ascii="楷体" w:hAnsi="楷体" w:eastAsia="楷体"/>
          <w:sz w:val="24"/>
          <w:szCs w:val="24"/>
        </w:rPr>
      </w:pPr>
    </w:p>
    <w:p>
      <w:pPr>
        <w:widowControl/>
        <w:jc w:val="left"/>
        <w:rPr>
          <w:rFonts w:hint="eastAsia" w:ascii="楷体" w:hAnsi="楷体" w:eastAsia="楷体"/>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579B3"/>
    <w:multiLevelType w:val="multilevel"/>
    <w:tmpl w:val="7F2579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245A9"/>
    <w:rsid w:val="00076C5E"/>
    <w:rsid w:val="000A34DC"/>
    <w:rsid w:val="000F68B8"/>
    <w:rsid w:val="001F150D"/>
    <w:rsid w:val="001F2D95"/>
    <w:rsid w:val="00204BAF"/>
    <w:rsid w:val="00276016"/>
    <w:rsid w:val="00284F71"/>
    <w:rsid w:val="002A1735"/>
    <w:rsid w:val="002F4794"/>
    <w:rsid w:val="00330C54"/>
    <w:rsid w:val="00356B4E"/>
    <w:rsid w:val="00360C07"/>
    <w:rsid w:val="00387502"/>
    <w:rsid w:val="003940F9"/>
    <w:rsid w:val="003A4551"/>
    <w:rsid w:val="003B1A42"/>
    <w:rsid w:val="003B499F"/>
    <w:rsid w:val="004100CD"/>
    <w:rsid w:val="0041357C"/>
    <w:rsid w:val="00515D39"/>
    <w:rsid w:val="00563A6C"/>
    <w:rsid w:val="0058723D"/>
    <w:rsid w:val="005F4133"/>
    <w:rsid w:val="005F50D1"/>
    <w:rsid w:val="00616039"/>
    <w:rsid w:val="00673463"/>
    <w:rsid w:val="00680B84"/>
    <w:rsid w:val="00706E3B"/>
    <w:rsid w:val="00734636"/>
    <w:rsid w:val="00751D5C"/>
    <w:rsid w:val="007712C5"/>
    <w:rsid w:val="0078616F"/>
    <w:rsid w:val="007A777F"/>
    <w:rsid w:val="0080134B"/>
    <w:rsid w:val="00807C78"/>
    <w:rsid w:val="00823AED"/>
    <w:rsid w:val="00835714"/>
    <w:rsid w:val="0088579B"/>
    <w:rsid w:val="00901803"/>
    <w:rsid w:val="00911A27"/>
    <w:rsid w:val="00942D30"/>
    <w:rsid w:val="00955B03"/>
    <w:rsid w:val="009846CE"/>
    <w:rsid w:val="009B30EB"/>
    <w:rsid w:val="00A04A0B"/>
    <w:rsid w:val="00A35603"/>
    <w:rsid w:val="00A55133"/>
    <w:rsid w:val="00A920A3"/>
    <w:rsid w:val="00AE653B"/>
    <w:rsid w:val="00B1081C"/>
    <w:rsid w:val="00B95EC8"/>
    <w:rsid w:val="00BC697D"/>
    <w:rsid w:val="00C12F03"/>
    <w:rsid w:val="00C24051"/>
    <w:rsid w:val="00C33469"/>
    <w:rsid w:val="00C70515"/>
    <w:rsid w:val="00CB1BA4"/>
    <w:rsid w:val="00CB549E"/>
    <w:rsid w:val="00CC03AB"/>
    <w:rsid w:val="00CC18EB"/>
    <w:rsid w:val="00D04D06"/>
    <w:rsid w:val="00D614C2"/>
    <w:rsid w:val="00D82B1C"/>
    <w:rsid w:val="00DC6B20"/>
    <w:rsid w:val="00E3532D"/>
    <w:rsid w:val="00E74402"/>
    <w:rsid w:val="00EA5B65"/>
    <w:rsid w:val="00EB5417"/>
    <w:rsid w:val="00F53083"/>
    <w:rsid w:val="00F900C7"/>
    <w:rsid w:val="00FA5A1D"/>
    <w:rsid w:val="00FB01FC"/>
    <w:rsid w:val="00FE081D"/>
    <w:rsid w:val="00FF2EE8"/>
    <w:rsid w:val="021F3C39"/>
    <w:rsid w:val="0723554D"/>
    <w:rsid w:val="1B3E3B9D"/>
    <w:rsid w:val="1D063C0D"/>
    <w:rsid w:val="25C11614"/>
    <w:rsid w:val="75184F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85A9FE-7FC4-401A-8F11-944626861DC4}">
  <ds:schemaRefs/>
</ds:datastoreItem>
</file>

<file path=docProps/app.xml><?xml version="1.0" encoding="utf-8"?>
<Properties xmlns="http://schemas.openxmlformats.org/officeDocument/2006/extended-properties" xmlns:vt="http://schemas.openxmlformats.org/officeDocument/2006/docPropsVTypes">
  <Template>Normal</Template>
  <Pages>8</Pages>
  <Words>637</Words>
  <Characters>3637</Characters>
  <Lines>30</Lines>
  <Paragraphs>8</Paragraphs>
  <TotalTime>2593</TotalTime>
  <ScaleCrop>false</ScaleCrop>
  <LinksUpToDate>false</LinksUpToDate>
  <CharactersWithSpaces>4266</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2020-05-22T13:23:56Z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