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Application Design Concepts and Principles</w:t>
      </w:r>
    </w:p>
    <w:p w:rsidR="004F53CC" w:rsidRPr="004F53CC" w:rsidRDefault="004F53CC" w:rsidP="004F53CC">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effects of an object-oriented approach to system design including the effect of encapsulation, inheritance, and use of interfaces.</w:t>
      </w:r>
    </w:p>
    <w:p w:rsidR="004F53CC" w:rsidRPr="004F53CC" w:rsidRDefault="004F53CC" w:rsidP="004F53CC">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how the Separation of Concerns principle applies to the component model of a Java EE application; including client, the web and business component containers,  and the integration and resource layers.</w:t>
      </w:r>
    </w:p>
    <w:p w:rsidR="004F53CC" w:rsidRPr="004F53CC" w:rsidRDefault="004F53CC" w:rsidP="004F53CC">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correct interpretation of Separation of Concerns as it applies to the Java EE service layers, including component APIs, run-time containers, the operating system, and hardware resources.</w:t>
      </w:r>
    </w:p>
    <w:p w:rsidR="004F53CC" w:rsidRPr="004F53CC" w:rsidRDefault="004F53CC" w:rsidP="004F53CC">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non-functional and quality-of-service requirements that influence application design, including trade-offs in performance, availability, and serviceability.</w:t>
      </w:r>
    </w:p>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Integration and Messaging</w:t>
      </w:r>
    </w:p>
    <w:p w:rsidR="004F53CC" w:rsidRPr="004F53CC" w:rsidRDefault="004F53CC" w:rsidP="004F53CC">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APIs available for a Java EE technology-based system to communicating with external resources, including JPA, JDBC, RMI, Web Services, JMS, and JCA. Outline the benefits and drawbacks of each approach.</w:t>
      </w:r>
    </w:p>
    <w:p w:rsidR="004F53CC" w:rsidRPr="004F53CC" w:rsidRDefault="004F53CC" w:rsidP="004F53CC">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Describe the technologies used to integrate business components with Web Services, including XML over HTTP, JSON, SOAP and REST.</w:t>
      </w:r>
    </w:p>
    <w:p w:rsidR="004F53CC" w:rsidRPr="004F53CC" w:rsidRDefault="004F53CC" w:rsidP="004F53CC">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and detail the technologies used to integrate business components with external resources, including JMS and JCA.</w:t>
      </w:r>
    </w:p>
    <w:p w:rsidR="004F53CC" w:rsidRPr="004F53CC" w:rsidRDefault="004F53CC" w:rsidP="004F53CC">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how a Service Oriented Architecture (SOA) facilitates system integration and best practices.</w:t>
      </w:r>
    </w:p>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Web Tier Technologies</w:t>
      </w:r>
    </w:p>
    <w:p w:rsidR="004F53CC" w:rsidRPr="004F53CC" w:rsidRDefault="004F53CC" w:rsidP="004F53CC">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benefits and drawbacks of using URL rewriting and cookies to manage HTTP session state.</w:t>
      </w:r>
    </w:p>
    <w:p w:rsidR="004F53CC" w:rsidRPr="004F53CC" w:rsidRDefault="004F53CC" w:rsidP="004F53CC">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 xml:space="preserve">Identify appropriate uses for JSP and Servlet technology, and </w:t>
      </w:r>
      <w:proofErr w:type="spellStart"/>
      <w:r w:rsidRPr="004F53CC">
        <w:rPr>
          <w:rFonts w:ascii="Arial" w:eastAsia="Times New Roman" w:hAnsi="Arial" w:cs="Arial"/>
          <w:color w:val="333333"/>
          <w:sz w:val="21"/>
          <w:szCs w:val="21"/>
        </w:rPr>
        <w:t>JavaServer</w:t>
      </w:r>
      <w:proofErr w:type="spellEnd"/>
      <w:r w:rsidRPr="004F53CC">
        <w:rPr>
          <w:rFonts w:ascii="Arial" w:eastAsia="Times New Roman" w:hAnsi="Arial" w:cs="Arial"/>
          <w:color w:val="333333"/>
          <w:sz w:val="21"/>
          <w:szCs w:val="21"/>
        </w:rPr>
        <w:t xml:space="preserve"> Faces in a given Java EE application.</w:t>
      </w:r>
    </w:p>
    <w:p w:rsidR="004F53CC" w:rsidRPr="004F53CC" w:rsidRDefault="004F53CC" w:rsidP="004F53CC">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benefits of using an EJB container with a web container instead of a web container alone.</w:t>
      </w:r>
    </w:p>
    <w:p w:rsidR="004F53CC" w:rsidRPr="004F53CC" w:rsidRDefault="004F53CC" w:rsidP="004F53CC">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differences between client pull and server push architectures.</w:t>
      </w:r>
    </w:p>
    <w:p w:rsidR="004F53CC" w:rsidRPr="004F53CC" w:rsidRDefault="004F53CC" w:rsidP="004F53CC">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benefits and drawbacks of using a browser to access asynchronous, lightweight processes on the server.</w:t>
      </w:r>
    </w:p>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Security</w:t>
      </w:r>
    </w:p>
    <w:p w:rsidR="004F53CC" w:rsidRPr="004F53CC" w:rsidRDefault="004F53CC" w:rsidP="004F53CC">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 xml:space="preserve">Identify elements of the security model in the Java SE environment for remote clients, including Web Start, applets and the role of the </w:t>
      </w:r>
      <w:proofErr w:type="spellStart"/>
      <w:r w:rsidRPr="004F53CC">
        <w:rPr>
          <w:rFonts w:ascii="Arial" w:eastAsia="Times New Roman" w:hAnsi="Arial" w:cs="Arial"/>
          <w:color w:val="333333"/>
          <w:sz w:val="21"/>
          <w:szCs w:val="21"/>
        </w:rPr>
        <w:t>SecurityManager</w:t>
      </w:r>
      <w:proofErr w:type="spellEnd"/>
      <w:r w:rsidRPr="004F53CC">
        <w:rPr>
          <w:rFonts w:ascii="Arial" w:eastAsia="Times New Roman" w:hAnsi="Arial" w:cs="Arial"/>
          <w:color w:val="333333"/>
          <w:sz w:val="21"/>
          <w:szCs w:val="21"/>
        </w:rPr>
        <w:t xml:space="preserve"> class.</w:t>
      </w:r>
    </w:p>
    <w:p w:rsidR="004F53CC" w:rsidRPr="004F53CC" w:rsidRDefault="004F53CC" w:rsidP="004F53CC">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Select appropriate locations to implement Java EE security technologies or features in a UML component and deployment diagram.</w:t>
      </w:r>
    </w:p>
    <w:p w:rsidR="004F53CC" w:rsidRPr="004F53CC" w:rsidRDefault="004F53CC" w:rsidP="004F53CC">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Classify security threats to an enterprise application select measures an architect can propose to mitigate them.</w:t>
      </w:r>
    </w:p>
    <w:p w:rsidR="004F53CC" w:rsidRPr="004F53CC" w:rsidRDefault="004F53CC" w:rsidP="004F53CC">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techniques associated with declarative and programmatic security, including the use of annotations, deployment descriptors, and JAAS technology.</w:t>
      </w:r>
    </w:p>
    <w:p w:rsidR="004F53CC" w:rsidRDefault="004F53CC" w:rsidP="004F53CC">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security technologies  that apply to an application’s code, messaging and transport layers</w:t>
      </w:r>
    </w:p>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Common Architectures</w:t>
      </w:r>
    </w:p>
    <w:p w:rsidR="004F53CC" w:rsidRPr="004F53CC" w:rsidRDefault="004F53CC" w:rsidP="004F53CC">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lastRenderedPageBreak/>
        <w:t>Identify the appropriate strategy for deploying client applications to desktop and mobile platforms, the principles for designing a user interface and the benefits of applying client-tier patterns.</w:t>
      </w:r>
    </w:p>
    <w:p w:rsidR="004F53CC" w:rsidRPr="004F53CC" w:rsidRDefault="004F53CC" w:rsidP="004F53CC">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best practices for exception handling, logging, and business tier patterns.</w:t>
      </w:r>
    </w:p>
    <w:p w:rsidR="004F53CC" w:rsidRPr="004F53CC" w:rsidRDefault="004F53CC" w:rsidP="004F53CC">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design patterns that address specific challenges in the web tier, including authentication, autho</w:t>
      </w:r>
      <w:bookmarkStart w:id="0" w:name="_GoBack"/>
      <w:bookmarkEnd w:id="0"/>
      <w:r w:rsidRPr="004F53CC">
        <w:rPr>
          <w:rFonts w:ascii="Arial" w:eastAsia="Times New Roman" w:hAnsi="Arial" w:cs="Arial"/>
          <w:color w:val="333333"/>
          <w:sz w:val="21"/>
          <w:szCs w:val="21"/>
        </w:rPr>
        <w:t>rization, and scaling and clustering to meet demand.</w:t>
      </w:r>
    </w:p>
    <w:p w:rsidR="004F53CC" w:rsidRPr="004F53CC" w:rsidRDefault="004F53CC" w:rsidP="004F53CC">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Java EE technologies, including JMS, JCA and Web Services, and design patterns that address specific challenges in enterprise integration.</w:t>
      </w:r>
    </w:p>
    <w:p w:rsidR="004F53CC" w:rsidRPr="004F53CC" w:rsidRDefault="004F53CC" w:rsidP="004F53CC">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challenges in integrating enterprise resources, the Java EE technologies that address them (including JPA and JDBC), and the communication protocols that support tier-to-tier communication (including RMI, IIOP, and CORBA).</w:t>
      </w:r>
    </w:p>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Business Tier Technologies</w:t>
      </w:r>
    </w:p>
    <w:p w:rsidR="004F53CC" w:rsidRPr="004F53CC" w:rsidRDefault="004F53CC" w:rsidP="004F53CC">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correct EJB technology to apply for a given scenario, including entity classes, session beans, message-driven beans, timers, interceptors, and POJOs.</w:t>
      </w:r>
    </w:p>
    <w:p w:rsidR="004F53CC" w:rsidRPr="004F53CC" w:rsidRDefault="004F53CC" w:rsidP="004F53CC">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benefits and drawbacks of different persistence technologies such as BMP, CMP, and JPA, including ease of development, performance, scalability, extensibility, and security.</w:t>
      </w:r>
    </w:p>
    <w:p w:rsidR="004F53CC" w:rsidRPr="004F53CC" w:rsidRDefault="004F53CC" w:rsidP="004F53CC">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benefits and drawbacks of implementing Web Services in the EJB component container.</w:t>
      </w:r>
    </w:p>
    <w:p w:rsidR="004F53CC" w:rsidRPr="004F53CC" w:rsidRDefault="004F53CC" w:rsidP="004F53CC">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Select the appropriate use of JPA and JPQL in a given scenario.</w:t>
      </w:r>
    </w:p>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Design Patterns</w:t>
      </w:r>
    </w:p>
    <w:p w:rsidR="004F53CC" w:rsidRPr="004F53CC" w:rsidRDefault="004F53CC" w:rsidP="004F53CC">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Demonstrate knowledge of Java EE design patterns including: Service Starter, Singleton, Bean Locator, Resource Binder, Dependency Injection, Payload Extractor, Context Holder, and Thread Tracker.</w:t>
      </w:r>
    </w:p>
    <w:p w:rsidR="004F53CC" w:rsidRPr="004F53CC" w:rsidRDefault="004F53CC" w:rsidP="004F53CC">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Select an appropriate pattern for a given application challenge from the following: Facade, Strategy, Observer, Composite, and Abstract Factory.</w:t>
      </w:r>
    </w:p>
    <w:p w:rsidR="004F53CC" w:rsidRPr="004F53CC" w:rsidRDefault="004F53CC" w:rsidP="004F53CC">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a design pattern, using a description of its features, from the following:  Facade, Strategy, Observer, Composite, and Abstract Factory.</w:t>
      </w:r>
    </w:p>
    <w:p w:rsidR="004F53CC" w:rsidRPr="004F53CC" w:rsidRDefault="004F53CC" w:rsidP="004F53CC">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color w:val="333333"/>
          <w:sz w:val="21"/>
          <w:szCs w:val="21"/>
        </w:rPr>
        <w:t>Identify the use of the law of leaky abstractions or a specific anti-pattern in a given scenario.</w:t>
      </w:r>
    </w:p>
    <w:p w:rsidR="004F53CC" w:rsidRPr="004F53CC" w:rsidRDefault="004F53CC" w:rsidP="004F53CC">
      <w:pPr>
        <w:shd w:val="clear" w:color="auto" w:fill="DDDDDD"/>
        <w:spacing w:before="180" w:after="180" w:line="240" w:lineRule="auto"/>
        <w:outlineLvl w:val="3"/>
        <w:rPr>
          <w:rFonts w:ascii="inherit" w:eastAsia="Times New Roman" w:hAnsi="inherit" w:cs="Arial"/>
          <w:b/>
          <w:bCs/>
          <w:color w:val="000000"/>
          <w:sz w:val="24"/>
          <w:szCs w:val="24"/>
        </w:rPr>
      </w:pPr>
      <w:r w:rsidRPr="004F53CC">
        <w:rPr>
          <w:rFonts w:ascii="inherit" w:eastAsia="Times New Roman" w:hAnsi="inherit" w:cs="Arial"/>
          <w:b/>
          <w:bCs/>
          <w:color w:val="000000"/>
          <w:sz w:val="24"/>
          <w:szCs w:val="24"/>
        </w:rPr>
        <w:t>Assume the following:</w:t>
      </w:r>
    </w:p>
    <w:p w:rsidR="004F53CC" w:rsidRPr="004F53CC" w:rsidRDefault="004F53CC" w:rsidP="004F53CC">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b/>
          <w:bCs/>
          <w:color w:val="333333"/>
          <w:sz w:val="21"/>
          <w:szCs w:val="21"/>
        </w:rPr>
        <w:t>Missing package and import statements</w:t>
      </w:r>
      <w:r w:rsidRPr="004F53CC">
        <w:rPr>
          <w:rFonts w:ascii="Arial" w:eastAsia="Times New Roman" w:hAnsi="Arial" w:cs="Arial"/>
          <w:color w:val="333333"/>
          <w:sz w:val="21"/>
          <w:szCs w:val="21"/>
        </w:rPr>
        <w:t>: If sample code do not include package or import statements, and the question does not explicitly refer to these missing statements, then assume that all sample code is in the same package, or import statements exist to support them.</w:t>
      </w:r>
    </w:p>
    <w:p w:rsidR="004F53CC" w:rsidRPr="004F53CC" w:rsidRDefault="004F53CC" w:rsidP="004F53CC">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b/>
          <w:bCs/>
          <w:color w:val="333333"/>
          <w:sz w:val="21"/>
          <w:szCs w:val="21"/>
        </w:rPr>
        <w:t>No file or directory path names for classes</w:t>
      </w:r>
      <w:r w:rsidRPr="004F53CC">
        <w:rPr>
          <w:rFonts w:ascii="Arial" w:eastAsia="Times New Roman" w:hAnsi="Arial" w:cs="Arial"/>
          <w:color w:val="333333"/>
          <w:sz w:val="21"/>
          <w:szCs w:val="21"/>
        </w:rPr>
        <w:t>: If a question does not state the file names or directory locations of classes, then assume one of the following, whichever will enable the code to compile and run:</w:t>
      </w:r>
    </w:p>
    <w:p w:rsidR="004F53CC" w:rsidRPr="004F53CC" w:rsidRDefault="004F53CC" w:rsidP="004F53CC">
      <w:pPr>
        <w:numPr>
          <w:ilvl w:val="1"/>
          <w:numId w:val="8"/>
        </w:numPr>
        <w:shd w:val="clear" w:color="auto" w:fill="FFFFFF"/>
        <w:spacing w:after="100" w:afterAutospacing="1" w:line="240" w:lineRule="auto"/>
        <w:ind w:right="-375"/>
        <w:rPr>
          <w:rFonts w:ascii="Arial" w:eastAsia="Times New Roman" w:hAnsi="Arial" w:cs="Arial"/>
          <w:color w:val="333333"/>
          <w:sz w:val="21"/>
          <w:szCs w:val="21"/>
        </w:rPr>
      </w:pPr>
      <w:r w:rsidRPr="004F53CC">
        <w:rPr>
          <w:rFonts w:ascii="Arial" w:eastAsia="Times New Roman" w:hAnsi="Arial" w:cs="Arial"/>
          <w:color w:val="333333"/>
          <w:sz w:val="21"/>
          <w:szCs w:val="21"/>
        </w:rPr>
        <w:t>All classes are in one file</w:t>
      </w:r>
    </w:p>
    <w:p w:rsidR="004F53CC" w:rsidRPr="004F53CC" w:rsidRDefault="004F53CC" w:rsidP="004F53CC">
      <w:pPr>
        <w:numPr>
          <w:ilvl w:val="1"/>
          <w:numId w:val="8"/>
        </w:numPr>
        <w:shd w:val="clear" w:color="auto" w:fill="FFFFFF"/>
        <w:spacing w:after="100" w:afterAutospacing="1" w:line="240" w:lineRule="auto"/>
        <w:ind w:right="-375"/>
        <w:rPr>
          <w:rFonts w:ascii="Arial" w:eastAsia="Times New Roman" w:hAnsi="Arial" w:cs="Arial"/>
          <w:color w:val="333333"/>
          <w:sz w:val="21"/>
          <w:szCs w:val="21"/>
        </w:rPr>
      </w:pPr>
      <w:r w:rsidRPr="004F53CC">
        <w:rPr>
          <w:rFonts w:ascii="Arial" w:eastAsia="Times New Roman" w:hAnsi="Arial" w:cs="Arial"/>
          <w:color w:val="333333"/>
          <w:sz w:val="21"/>
          <w:szCs w:val="21"/>
        </w:rPr>
        <w:t>Each class is contained in a separate file, and all files are in one directory</w:t>
      </w:r>
    </w:p>
    <w:p w:rsidR="004F53CC" w:rsidRPr="004F53CC" w:rsidRDefault="004F53CC" w:rsidP="004F53CC">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b/>
          <w:bCs/>
          <w:color w:val="333333"/>
          <w:sz w:val="21"/>
          <w:szCs w:val="21"/>
        </w:rPr>
        <w:t>Unintended line breaks</w:t>
      </w:r>
      <w:r w:rsidRPr="004F53CC">
        <w:rPr>
          <w:rFonts w:ascii="Arial" w:eastAsia="Times New Roman" w:hAnsi="Arial" w:cs="Arial"/>
          <w:color w:val="333333"/>
          <w:sz w:val="21"/>
          <w:szCs w:val="21"/>
        </w:rPr>
        <w:t>: Sample code might have unintended line breaks. If you see a line of code that looks like it has wrapped, and this creates a situation where the wrapping is significant (for example, a quoted String literal has wrapped), assume that the wrapping is an extension of the same line, and the line does not contain a hard carriage return that would cause a compilation failure.</w:t>
      </w:r>
    </w:p>
    <w:p w:rsidR="004F53CC" w:rsidRPr="004F53CC" w:rsidRDefault="004F53CC" w:rsidP="004F53CC">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b/>
          <w:bCs/>
          <w:color w:val="333333"/>
          <w:sz w:val="21"/>
          <w:szCs w:val="21"/>
        </w:rPr>
        <w:t>Code fragments</w:t>
      </w:r>
      <w:r w:rsidRPr="004F53CC">
        <w:rPr>
          <w:rFonts w:ascii="Arial" w:eastAsia="Times New Roman" w:hAnsi="Arial" w:cs="Arial"/>
          <w:color w:val="333333"/>
          <w:sz w:val="21"/>
          <w:szCs w:val="21"/>
        </w:rPr>
        <w:t>: A code fragment is a small section of source code that is presented without its context. Assume that all necessary supporting code exists and that the supporting environment fully supports the correct compilation and execution of the code shown and its omitted environment.</w:t>
      </w:r>
    </w:p>
    <w:p w:rsidR="004F53CC" w:rsidRPr="004F53CC" w:rsidRDefault="004F53CC" w:rsidP="004F53CC">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4F53CC">
        <w:rPr>
          <w:rFonts w:ascii="Arial" w:eastAsia="Times New Roman" w:hAnsi="Arial" w:cs="Arial"/>
          <w:b/>
          <w:bCs/>
          <w:color w:val="333333"/>
          <w:sz w:val="21"/>
          <w:szCs w:val="21"/>
        </w:rPr>
        <w:lastRenderedPageBreak/>
        <w:t>Descriptive comments</w:t>
      </w:r>
      <w:r w:rsidRPr="004F53CC">
        <w:rPr>
          <w:rFonts w:ascii="Arial" w:eastAsia="Times New Roman" w:hAnsi="Arial" w:cs="Arial"/>
          <w:color w:val="333333"/>
          <w:sz w:val="21"/>
          <w:szCs w:val="21"/>
        </w:rPr>
        <w:t>: Take descriptive comments, such as "setter and getters go here," at face value. Assume that correct code exists, compiles, and runs successfully to create the described effect.</w:t>
      </w:r>
    </w:p>
    <w:p w:rsidR="00893A8F" w:rsidRDefault="004F53CC"/>
    <w:sectPr w:rsidR="00893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60E8C"/>
    <w:multiLevelType w:val="multilevel"/>
    <w:tmpl w:val="90A4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B3762"/>
    <w:multiLevelType w:val="multilevel"/>
    <w:tmpl w:val="B008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83814"/>
    <w:multiLevelType w:val="multilevel"/>
    <w:tmpl w:val="3F18F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E240C"/>
    <w:multiLevelType w:val="multilevel"/>
    <w:tmpl w:val="4244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B6681"/>
    <w:multiLevelType w:val="multilevel"/>
    <w:tmpl w:val="581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154EB"/>
    <w:multiLevelType w:val="multilevel"/>
    <w:tmpl w:val="EDD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83139"/>
    <w:multiLevelType w:val="multilevel"/>
    <w:tmpl w:val="352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90B2D"/>
    <w:multiLevelType w:val="multilevel"/>
    <w:tmpl w:val="CB80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CC"/>
    <w:rsid w:val="004F53CC"/>
    <w:rsid w:val="00537B60"/>
    <w:rsid w:val="00E1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D203-F2F9-4886-A95C-5AAA296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F5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53CC"/>
    <w:rPr>
      <w:rFonts w:ascii="Times New Roman" w:eastAsia="Times New Roman" w:hAnsi="Times New Roman" w:cs="Times New Roman"/>
      <w:b/>
      <w:bCs/>
      <w:sz w:val="24"/>
      <w:szCs w:val="24"/>
    </w:rPr>
  </w:style>
  <w:style w:type="character" w:styleId="Strong">
    <w:name w:val="Strong"/>
    <w:basedOn w:val="DefaultParagraphFont"/>
    <w:uiPriority w:val="22"/>
    <w:qFormat/>
    <w:rsid w:val="004F5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979140">
      <w:bodyDiv w:val="1"/>
      <w:marLeft w:val="0"/>
      <w:marRight w:val="0"/>
      <w:marTop w:val="0"/>
      <w:marBottom w:val="0"/>
      <w:divBdr>
        <w:top w:val="none" w:sz="0" w:space="0" w:color="auto"/>
        <w:left w:val="none" w:sz="0" w:space="0" w:color="auto"/>
        <w:bottom w:val="none" w:sz="0" w:space="0" w:color="auto"/>
        <w:right w:val="none" w:sz="0" w:space="0" w:color="auto"/>
      </w:divBdr>
      <w:divsChild>
        <w:div w:id="1266233920">
          <w:marLeft w:val="0"/>
          <w:marRight w:val="0"/>
          <w:marTop w:val="0"/>
          <w:marBottom w:val="0"/>
          <w:divBdr>
            <w:top w:val="none" w:sz="0" w:space="0" w:color="auto"/>
            <w:left w:val="none" w:sz="0" w:space="0" w:color="auto"/>
            <w:bottom w:val="none" w:sz="0" w:space="0" w:color="auto"/>
            <w:right w:val="none" w:sz="0" w:space="0" w:color="auto"/>
          </w:divBdr>
        </w:div>
        <w:div w:id="1897737019">
          <w:marLeft w:val="0"/>
          <w:marRight w:val="0"/>
          <w:marTop w:val="0"/>
          <w:marBottom w:val="0"/>
          <w:divBdr>
            <w:top w:val="none" w:sz="0" w:space="0" w:color="auto"/>
            <w:left w:val="none" w:sz="0" w:space="0" w:color="auto"/>
            <w:bottom w:val="none" w:sz="0" w:space="0" w:color="auto"/>
            <w:right w:val="none" w:sz="0" w:space="0" w:color="auto"/>
          </w:divBdr>
        </w:div>
        <w:div w:id="708453095">
          <w:marLeft w:val="0"/>
          <w:marRight w:val="0"/>
          <w:marTop w:val="0"/>
          <w:marBottom w:val="0"/>
          <w:divBdr>
            <w:top w:val="none" w:sz="0" w:space="0" w:color="auto"/>
            <w:left w:val="none" w:sz="0" w:space="0" w:color="auto"/>
            <w:bottom w:val="none" w:sz="0" w:space="0" w:color="auto"/>
            <w:right w:val="none" w:sz="0" w:space="0" w:color="auto"/>
          </w:divBdr>
        </w:div>
        <w:div w:id="1700203837">
          <w:marLeft w:val="0"/>
          <w:marRight w:val="0"/>
          <w:marTop w:val="0"/>
          <w:marBottom w:val="0"/>
          <w:divBdr>
            <w:top w:val="none" w:sz="0" w:space="0" w:color="auto"/>
            <w:left w:val="none" w:sz="0" w:space="0" w:color="auto"/>
            <w:bottom w:val="none" w:sz="0" w:space="0" w:color="auto"/>
            <w:right w:val="none" w:sz="0" w:space="0" w:color="auto"/>
          </w:divBdr>
        </w:div>
        <w:div w:id="1023288758">
          <w:marLeft w:val="0"/>
          <w:marRight w:val="0"/>
          <w:marTop w:val="0"/>
          <w:marBottom w:val="0"/>
          <w:divBdr>
            <w:top w:val="none" w:sz="0" w:space="0" w:color="auto"/>
            <w:left w:val="none" w:sz="0" w:space="0" w:color="auto"/>
            <w:bottom w:val="none" w:sz="0" w:space="0" w:color="auto"/>
            <w:right w:val="none" w:sz="0" w:space="0" w:color="auto"/>
          </w:divBdr>
        </w:div>
        <w:div w:id="1814520188">
          <w:marLeft w:val="0"/>
          <w:marRight w:val="0"/>
          <w:marTop w:val="0"/>
          <w:marBottom w:val="0"/>
          <w:divBdr>
            <w:top w:val="none" w:sz="0" w:space="0" w:color="auto"/>
            <w:left w:val="none" w:sz="0" w:space="0" w:color="auto"/>
            <w:bottom w:val="none" w:sz="0" w:space="0" w:color="auto"/>
            <w:right w:val="none" w:sz="0" w:space="0" w:color="auto"/>
          </w:divBdr>
        </w:div>
        <w:div w:id="1136487239">
          <w:marLeft w:val="0"/>
          <w:marRight w:val="0"/>
          <w:marTop w:val="0"/>
          <w:marBottom w:val="0"/>
          <w:divBdr>
            <w:top w:val="none" w:sz="0" w:space="0" w:color="auto"/>
            <w:left w:val="none" w:sz="0" w:space="0" w:color="auto"/>
            <w:bottom w:val="none" w:sz="0" w:space="0" w:color="auto"/>
            <w:right w:val="none" w:sz="0" w:space="0" w:color="auto"/>
          </w:divBdr>
        </w:div>
        <w:div w:id="211420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900</Words>
  <Characters>5132</Characters>
  <Application>Microsoft Office Word</Application>
  <DocSecurity>0</DocSecurity>
  <Lines>42</Lines>
  <Paragraphs>12</Paragraphs>
  <ScaleCrop>false</ScaleCrop>
  <Company>ING</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PALMEIRO MINUZZI, L. (Luciano)</dc:creator>
  <cp:keywords/>
  <dc:description/>
  <cp:lastModifiedBy>PALMEIRO MINUZZI, L. (Luciano)</cp:lastModifiedBy>
  <cp:revision>1</cp:revision>
  <dcterms:created xsi:type="dcterms:W3CDTF">2019-06-03T07:39:00Z</dcterms:created>
  <dcterms:modified xsi:type="dcterms:W3CDTF">2019-06-03T07:46:00Z</dcterms:modified>
</cp:coreProperties>
</file>