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-229235</wp:posOffset>
            </wp:positionH>
            <wp:positionV relativeFrom="paragraph">
              <wp:posOffset>-671195</wp:posOffset>
            </wp:positionV>
            <wp:extent cx="6143625" cy="5800090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À l’aide du texte, complétez maintenant le tableau suivant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LES DÉTERMINANTS POSSESSIFS</w:t>
      </w:r>
    </w:p>
    <w:tbl>
      <w:tblPr>
        <w:tblStyle w:val="Grilledutableau"/>
        <w:tblW w:w="90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9"/>
        <w:gridCol w:w="2409"/>
        <w:gridCol w:w="2268"/>
        <w:gridCol w:w="2853"/>
      </w:tblGrid>
      <w:tr>
        <w:trPr>
          <w:trHeight w:val="460" w:hRule="atLeast"/>
        </w:trPr>
        <w:tc>
          <w:tcPr>
            <w:tcW w:w="155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</w:r>
          </w:p>
        </w:tc>
        <w:tc>
          <w:tcPr>
            <w:tcW w:w="4677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>SINGULIER</w:t>
            </w:r>
          </w:p>
        </w:tc>
        <w:tc>
          <w:tcPr>
            <w:tcW w:w="28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>PLURIEL</w:t>
            </w:r>
          </w:p>
        </w:tc>
      </w:tr>
      <w:tr>
        <w:trPr>
          <w:trHeight w:val="423" w:hRule="atLeast"/>
        </w:trPr>
        <w:tc>
          <w:tcPr>
            <w:tcW w:w="1559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</w:r>
          </w:p>
        </w:tc>
        <w:tc>
          <w:tcPr>
            <w:tcW w:w="240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>Masculin</w:t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>Féminin</w:t>
            </w:r>
          </w:p>
        </w:tc>
        <w:tc>
          <w:tcPr>
            <w:tcW w:w="285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>Masculin et féminin</w:t>
            </w:r>
          </w:p>
        </w:tc>
      </w:tr>
      <w:tr>
        <w:trPr>
          <w:trHeight w:val="960" w:hRule="atLeast"/>
        </w:trPr>
        <w:tc>
          <w:tcPr>
            <w:tcW w:w="155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Moi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Toi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Elle/ lui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fr-BE" w:eastAsia="en-US" w:bidi="ar-SA"/>
              </w:rPr>
              <w:t>Mon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frère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fr-BE" w:eastAsia="en-US" w:bidi="ar-SA"/>
              </w:rPr>
              <w:t>Ton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frère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fr-BE" w:eastAsia="en-US" w:bidi="ar-SA"/>
              </w:rPr>
              <w:t>Son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père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fr-BE" w:eastAsia="en-US" w:bidi="ar-SA"/>
              </w:rPr>
              <w:t>Ma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mère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fr-BE" w:eastAsia="en-US" w:bidi="ar-SA"/>
              </w:rPr>
              <w:t>Ta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mère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fr-BE" w:eastAsia="en-US" w:bidi="ar-SA"/>
              </w:rPr>
              <w:t>Sa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mère</w:t>
            </w:r>
          </w:p>
        </w:tc>
        <w:tc>
          <w:tcPr>
            <w:tcW w:w="28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 xml:space="preserve">Mes 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>demi-frères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fr-BE" w:eastAsia="en-US" w:bidi="ar-SA"/>
              </w:rPr>
              <w:t>Tes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demi-frères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Ses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demi-frères</w:t>
            </w:r>
          </w:p>
        </w:tc>
      </w:tr>
      <w:tr>
        <w:trPr>
          <w:trHeight w:val="907" w:hRule="atLeast"/>
        </w:trPr>
        <w:tc>
          <w:tcPr>
            <w:tcW w:w="1559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Nous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Vous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Elles/ eux</w:t>
            </w:r>
          </w:p>
        </w:tc>
        <w:tc>
          <w:tcPr>
            <w:tcW w:w="4677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fr-BE" w:eastAsia="en-US" w:bidi="ar-SA"/>
              </w:rPr>
              <w:t>Notre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>famille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Votre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famille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Leur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  famille</w:t>
            </w:r>
          </w:p>
        </w:tc>
        <w:tc>
          <w:tcPr>
            <w:tcW w:w="28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Nos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   parents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Vos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   parents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Leurs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parents</w:t>
            </w:r>
          </w:p>
        </w:tc>
      </w:tr>
      <w:tr>
        <w:trPr>
          <w:trHeight w:val="656" w:hRule="atLeast"/>
        </w:trPr>
        <w:tc>
          <w:tcPr>
            <w:tcW w:w="9089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On emploie </w:t>
            </w: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mon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, </w:t>
            </w: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ton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, </w:t>
            </w:r>
            <w:r>
              <w:rPr>
                <w:rFonts w:eastAsia="Calibri" w:cs=""/>
                <w:b/>
                <w:kern w:val="0"/>
                <w:sz w:val="32"/>
                <w:szCs w:val="32"/>
                <w:lang w:val="fr-BE" w:eastAsia="en-US" w:bidi="ar-SA"/>
              </w:rPr>
              <w:t>son</w:t>
            </w:r>
            <w:r>
              <w:rPr>
                <w:rFonts w:eastAsia="Calibri" w:cs=""/>
                <w:kern w:val="0"/>
                <w:sz w:val="32"/>
                <w:szCs w:val="32"/>
                <w:lang w:val="fr-BE" w:eastAsia="en-US" w:bidi="ar-SA"/>
              </w:rPr>
              <w:t xml:space="preserve"> devant un nom féminin commençant par une voyelle ou un h muet.</w:t>
            </w:r>
          </w:p>
        </w:tc>
      </w:tr>
    </w:tbl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ind w:hanging="567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56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EXERCICES :</w:t>
      </w:r>
    </w:p>
    <w:p>
      <w:pPr>
        <w:pStyle w:val="Normal"/>
        <w:ind w:hanging="56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Complétez les dialogues avec un déterminant possessif :</w:t>
      </w:r>
    </w:p>
    <w:p>
      <w:pPr>
        <w:pStyle w:val="Normal"/>
        <w:ind w:left="-567" w:hanging="0"/>
        <w:rPr>
          <w:sz w:val="28"/>
          <w:szCs w:val="28"/>
        </w:rPr>
      </w:pPr>
      <w:r>
        <w:rPr>
          <w:sz w:val="28"/>
          <w:szCs w:val="28"/>
        </w:rPr>
        <w:t>1. Les lunettes, elles sont à toi ? – Oui, ce sont ……. lunettes.</w:t>
        <w:br/>
        <w:t>2. Le panda géant, il est à lui ? – Oui, c’est ………. panda.</w:t>
        <w:br/>
        <w:t>3. Madame, Monsieur, ce sont vos enfants qui torturent mon chien ? – Oui, ce sont ………… enfants.</w:t>
        <w:br/>
        <w:t>4. La saucisse, elle est pour moi ? – Oui, c’est ….. saucisse, tu peux la manger.</w:t>
        <w:br/>
        <w:t>5. La voiture, elle est à toi ? – Oui, c’est ……… voiture.</w:t>
        <w:br/>
        <w:t>6. La voiture rose, c’est la voiture de Jean et Brigitte ? – Oui, c’est ……….. voiture, elle est horrible !</w:t>
        <w:br/>
        <w:t>7. Le reçu est pour moi, Madame ? – Oui, Monsieur, c’est ………. reçu.</w:t>
        <w:br/>
        <w:t>8. Monsieur, c’est votre appartement ? – Non, ce n’est pas  …</w:t>
      </w:r>
      <w:bookmarkStart w:id="0" w:name="_GoBack"/>
      <w:bookmarkEnd w:id="0"/>
      <w:r>
        <w:rPr>
          <w:sz w:val="28"/>
          <w:szCs w:val="28"/>
        </w:rPr>
        <w:t>.. appartement. Je suis un voleur.</w:t>
        <w:br/>
        <w:t>9. C’est l’amie de Jean qui boit trop de bière ? – Oui, c’est ……….. amie.</w:t>
      </w:r>
    </w:p>
    <w:p>
      <w:pPr>
        <w:pStyle w:val="Normal"/>
        <w:ind w:left="-567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567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Complétez avec un déterminant possessif correct (parfois, il y a plusieurs possibilités).</w:t>
      </w:r>
    </w:p>
    <w:p>
      <w:pPr>
        <w:pStyle w:val="Normal"/>
        <w:spacing w:before="0" w:after="160"/>
        <w:ind w:left="-567" w:hanging="0"/>
        <w:rPr>
          <w:sz w:val="28"/>
          <w:szCs w:val="28"/>
        </w:rPr>
      </w:pPr>
      <w:r>
        <w:rPr>
          <w:sz w:val="28"/>
          <w:szCs w:val="28"/>
        </w:rPr>
        <w:t>1. Ma mère adore ……. ordinateur mais nous préférons ………. smartphones.</w:t>
        <w:br/>
        <w:t>2. Aujourd’hui, j’ai oublié ……………… chaussettes et ……………… écharpe.</w:t>
        <w:br/>
        <w:t>3. Est-ce que je peux inviter ………………. voisins à ………….. mariage.</w:t>
        <w:br/>
        <w:t>4. J’ai adopté un tigre ! Je vais te montrer ……………. photo !</w:t>
        <w:br/>
        <w:t>5. Paul et Monique doivent partir plus tôt pour aller chercher ………. enfants à l’école.</w:t>
        <w:br/>
        <w:t>6. Quand je pars en vacances, je prends toujours ………. GSM et ……… tablette.</w:t>
        <w:br/>
        <w:t>7. Pourquoi sont-ils heureux ? Parce qu’ils ont réussi ………… examen de français.</w:t>
        <w:br/>
        <w:t>8. Vous devez réparer …………. voiture. Vous ne pouvez pas utiliser tout le temps …………….. tracteur.</w:t>
        <w:br/>
        <w:t>9. Bonjour Monsieur, montrez-moi …………….. documents : ………….. passeport et …………. visa.</w:t>
      </w:r>
    </w:p>
    <w:sectPr>
      <w:type w:val="nextPage"/>
      <w:pgSz w:w="11906" w:h="16838"/>
      <w:pgMar w:left="1417" w:right="1417" w:header="0" w:top="1417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24ee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24ee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a40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LibreOffice/7.0.3.1$Windows_X86_64 LibreOffice_project/d7547858d014d4cf69878db179d326fc3483e082</Application>
  <Pages>2</Pages>
  <Words>346</Words>
  <Characters>1642</Characters>
  <CharactersWithSpaces>1972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2018-11-02T13:55:00Z</dcterms:created>
  <dc:creator>Fabrice</dc:creator>
  <dc:description/>
  <dc:language>en-US</dc:language>
  <cp:lastModifiedBy/>
  <cp:lastPrinted>2018-11-02T14:55:00Z</cp:lastPrinted>
  <dcterms:modified xsi:type="dcterms:W3CDTF">2020-12-02T20:27:34Z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