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-properties+xml" PartName="/docProps/custom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</w:rPr>
      </w:pPr>
      <w:bookmarkStart w:colFirst="0" w:colLast="0" w:name="_heading=h.gjdgxs" w:id="0"/>
      <w:bookmarkEnd w:id="0"/>
      <w:r w:rsidDel="00000000" w:rsidR="00000000" w:rsidRPr="00000000">
        <w:br w:type="page"/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-713739</wp:posOffset>
            </wp:positionH>
            <wp:positionV relativeFrom="paragraph">
              <wp:posOffset>-622934</wp:posOffset>
            </wp:positionV>
            <wp:extent cx="7294245" cy="9940925"/>
            <wp:effectExtent b="0" l="0" r="0" t="0"/>
            <wp:wrapNone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294245" cy="99409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PRÉPOSITIONS ET OBLIGATION</w:t>
      </w:r>
    </w:p>
    <w:p w:rsidR="00000000" w:rsidDel="00000000" w:rsidP="00000000" w:rsidRDefault="00000000" w:rsidRPr="00000000" w14:paraId="00000003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1. Lisez l’article et repérez les parties qui représentent…</w:t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ind w:left="720" w:hanging="36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le feng shui</w:t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ind w:left="720" w:hanging="36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ses objectifs</w:t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ind w:left="720" w:hanging="36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ses règles</w:t>
      </w:r>
    </w:p>
    <w:p w:rsidR="00000000" w:rsidDel="00000000" w:rsidP="00000000" w:rsidRDefault="00000000" w:rsidRPr="00000000" w14:paraId="00000008">
      <w:pPr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2. Observez l’encadré ci-dessous  et   faites des propositions pour créer un salon feng shui.</w:t>
      </w:r>
    </w:p>
    <w:p w:rsidR="00000000" w:rsidDel="00000000" w:rsidP="00000000" w:rsidRDefault="00000000" w:rsidRPr="00000000" w14:paraId="00000009">
      <w:pPr>
        <w:jc w:val="center"/>
        <w:rPr>
          <w:b w:val="1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964564</wp:posOffset>
            </wp:positionH>
            <wp:positionV relativeFrom="paragraph">
              <wp:posOffset>635</wp:posOffset>
            </wp:positionV>
            <wp:extent cx="3831590" cy="3499485"/>
            <wp:effectExtent b="0" l="0" r="0" t="0"/>
            <wp:wrapSquare wrapText="bothSides" distB="0" distT="0" distL="0" distR="0"/>
            <wp:docPr id="4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31590" cy="349948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A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3. Est-ce que votre logement respecte les règles du feng shui ?</w:t>
      </w:r>
    </w:p>
    <w:p w:rsidR="00000000" w:rsidDel="00000000" w:rsidP="00000000" w:rsidRDefault="00000000" w:rsidRPr="00000000" w14:paraId="00000017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left"/>
        <w:rPr>
          <w:b w:val="1"/>
        </w:rPr>
      </w:pPr>
      <w:r w:rsidDel="00000000" w:rsidR="00000000" w:rsidRPr="00000000">
        <w:rPr>
          <w:rtl w:val="0"/>
        </w:rPr>
        <w:t xml:space="preserve">4</w:t>
      </w:r>
      <w:r w:rsidDel="00000000" w:rsidR="00000000" w:rsidRPr="00000000">
        <w:rPr>
          <w:b w:val="1"/>
          <w:rtl w:val="0"/>
        </w:rPr>
        <w:t xml:space="preserve">. Complétez le tableau à l’aide de l’article.</w:t>
      </w:r>
    </w:p>
    <w:p w:rsidR="00000000" w:rsidDel="00000000" w:rsidP="00000000" w:rsidRDefault="00000000" w:rsidRPr="00000000" w14:paraId="00000019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IL FAUT + INFINITIF</w:t>
      </w:r>
    </w:p>
    <w:tbl>
      <w:tblPr>
        <w:tblStyle w:val="Table1"/>
        <w:tblW w:w="9072.0" w:type="dxa"/>
        <w:jc w:val="left"/>
        <w:tblInd w:w="0.0" w:type="dxa"/>
        <w:tblLayout w:type="fixed"/>
        <w:tblLook w:val="0000"/>
      </w:tblPr>
      <w:tblGrid>
        <w:gridCol w:w="9072"/>
        <w:tblGridChange w:id="0">
          <w:tblGrid>
            <w:gridCol w:w="9072"/>
          </w:tblGrid>
        </w:tblGridChange>
      </w:tblGrid>
      <w:tr>
        <w:trPr>
          <w:trHeight w:val="108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1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IL FAUT + INFINITIF  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sert à exprimer une 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obligation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 ou une 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nécessité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Ex : ….</w:t>
            </w:r>
          </w:p>
        </w:tc>
      </w:tr>
      <w:tr>
        <w:trPr>
          <w:trHeight w:val="1013" w:hRule="atLeast"/>
        </w:trPr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1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Dans les phrases négatives, on place </w:t>
            </w: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pas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 entre FAUT et l’infinitif.</w:t>
            </w:r>
          </w:p>
          <w:p w:rsidR="00000000" w:rsidDel="00000000" w:rsidP="00000000" w:rsidRDefault="00000000" w:rsidRPr="00000000" w14:paraId="0000001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Ex : …..</w:t>
            </w:r>
          </w:p>
        </w:tc>
      </w:tr>
    </w:tbl>
    <w:p w:rsidR="00000000" w:rsidDel="00000000" w:rsidP="00000000" w:rsidRDefault="00000000" w:rsidRPr="00000000" w14:paraId="0000001E">
      <w:pPr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Attention </w:t>
      </w:r>
      <w:r w:rsidDel="00000000" w:rsidR="00000000" w:rsidRPr="00000000">
        <w:rPr>
          <w:rtl w:val="0"/>
        </w:rPr>
        <w:t xml:space="preserve">: le verbe </w:t>
      </w:r>
      <w:r w:rsidDel="00000000" w:rsidR="00000000" w:rsidRPr="00000000">
        <w:rPr>
          <w:b w:val="1"/>
          <w:rtl w:val="0"/>
        </w:rPr>
        <w:t xml:space="preserve">DEVOIR</w:t>
      </w:r>
      <w:r w:rsidDel="00000000" w:rsidR="00000000" w:rsidRPr="00000000">
        <w:rPr>
          <w:rtl w:val="0"/>
        </w:rPr>
        <w:t xml:space="preserve"> accompagné de l’infinitif sert aussi à exprimer une </w:t>
      </w:r>
      <w:r w:rsidDel="00000000" w:rsidR="00000000" w:rsidRPr="00000000">
        <w:rPr>
          <w:u w:val="single"/>
          <w:rtl w:val="0"/>
        </w:rPr>
        <w:t xml:space="preserve">obligation</w:t>
      </w:r>
      <w:r w:rsidDel="00000000" w:rsidR="00000000" w:rsidRPr="00000000">
        <w:rPr>
          <w:rtl w:val="0"/>
        </w:rPr>
        <w:t xml:space="preserve"> (directe).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jc w:val="left"/>
        <w:rPr>
          <w:b w:val="1"/>
        </w:rPr>
      </w:pPr>
      <w:r w:rsidDel="00000000" w:rsidR="00000000" w:rsidRPr="00000000">
        <w:rPr>
          <w:b w:val="1"/>
          <w:i w:val="1"/>
          <w:rtl w:val="0"/>
        </w:rPr>
        <w:t xml:space="preserve">Écrivez trois conseils pour avoir un logement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jc w:val="center"/>
        <w:rPr>
          <w:b w:val="1"/>
        </w:rPr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tbl>
      <w:tblPr>
        <w:tblStyle w:val="Table2"/>
        <w:tblW w:w="9072.0" w:type="dxa"/>
        <w:jc w:val="left"/>
        <w:tblInd w:w="0.0" w:type="dxa"/>
        <w:tblLayout w:type="fixed"/>
        <w:tblLook w:val="0000"/>
      </w:tblPr>
      <w:tblGrid>
        <w:gridCol w:w="2268"/>
        <w:gridCol w:w="2268"/>
        <w:gridCol w:w="2268"/>
        <w:gridCol w:w="2268"/>
        <w:tblGridChange w:id="0">
          <w:tblGrid>
            <w:gridCol w:w="2268"/>
            <w:gridCol w:w="2268"/>
            <w:gridCol w:w="2268"/>
            <w:gridCol w:w="2268"/>
          </w:tblGrid>
        </w:tblGridChange>
      </w:tblGrid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2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0" w:right="0" w:firstLine="0"/>
              <w:jc w:val="center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Pour un logement..</w:t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2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0" w:right="0" w:firstLine="0"/>
              <w:jc w:val="center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 conseils</w:t>
            </w:r>
          </w:p>
        </w:tc>
      </w:tr>
      <w:tr>
        <w:tc>
          <w:tcPr>
            <w:tcBorders>
              <w:left w:color="000000" w:space="0" w:sz="4" w:val="single"/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2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0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calme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2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il faut avoir une bonne vue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28">
            <w:pPr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il faut avoir un jeu vidéo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29">
            <w:pPr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il faut avoir une bonne bibliothèque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left w:color="000000" w:space="0" w:sz="4" w:val="single"/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2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0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accueillant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2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0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il faut avoir des couleurs claires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2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0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il faut avoir un bon canapé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2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0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Il ne faut pas nécessaire d'avoir beaucoup de meubles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left w:color="000000" w:space="0" w:sz="4" w:val="single"/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2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0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coloré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2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0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il faut avoir la couleur bleue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3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0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il est nécessaire d'avoir plus d'une couleur dans chaque pièce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3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0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il ne faut pas nécessaire d'avoir la couleur noire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left w:color="000000" w:space="0" w:sz="4" w:val="single"/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3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0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lumineux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3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0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il faut avoir de grandes fenêtres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3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0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il faut que les fenêtres ne soient pas contre le mur du voisin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3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0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il ne faut pas besoin de rideaux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left w:color="000000" w:space="0" w:sz="4" w:val="single"/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3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0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fonctionnel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3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0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il faut nécessaire d'avoir de bons outils de travail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3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0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il faut bien utiliser l'espace avec les meubles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3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0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Il faut mettre une chaise en face du bureau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A">
      <w:pPr>
        <w:spacing w:after="160" w:before="0" w:lineRule="auto"/>
        <w:jc w:val="center"/>
        <w:rPr>
          <w:b w:val="1"/>
        </w:rPr>
      </w:pPr>
      <w:r w:rsidDel="00000000" w:rsidR="00000000" w:rsidRPr="00000000">
        <w:rPr>
          <w:rtl w:val="0"/>
        </w:rPr>
      </w:r>
    </w:p>
    <w:sectPr>
      <w:pgSz w:h="16838" w:w="11906" w:orient="portrait"/>
      <w:pgMar w:bottom="1417" w:top="1417" w:left="1417" w:right="1417" w:header="0" w:foot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"/>
      <w:lvlJc w:val="left"/>
      <w:pPr>
        <w:ind w:left="720" w:hanging="360"/>
      </w:pPr>
      <w:rPr/>
    </w:lvl>
    <w:lvl w:ilvl="1">
      <w:start w:val="1"/>
      <w:numFmt w:val="bullet"/>
      <w:lvlText w:val="◦"/>
      <w:lvlJc w:val="left"/>
      <w:pPr>
        <w:ind w:left="1080" w:hanging="360"/>
      </w:pPr>
      <w:rPr/>
    </w:lvl>
    <w:lvl w:ilvl="2">
      <w:start w:val="1"/>
      <w:numFmt w:val="bullet"/>
      <w:lvlText w:val="▪"/>
      <w:lvlJc w:val="left"/>
      <w:pPr>
        <w:ind w:left="1440" w:hanging="360"/>
      </w:pPr>
      <w:rPr/>
    </w:lvl>
    <w:lvl w:ilvl="3">
      <w:start w:val="1"/>
      <w:numFmt w:val="bullet"/>
      <w:lvlText w:val=""/>
      <w:lvlJc w:val="left"/>
      <w:pPr>
        <w:ind w:left="1800" w:hanging="360"/>
      </w:pPr>
      <w:rPr/>
    </w:lvl>
    <w:lvl w:ilvl="4">
      <w:start w:val="1"/>
      <w:numFmt w:val="bullet"/>
      <w:lvlText w:val="◦"/>
      <w:lvlJc w:val="left"/>
      <w:pPr>
        <w:ind w:left="2160" w:hanging="360"/>
      </w:pPr>
      <w:rPr/>
    </w:lvl>
    <w:lvl w:ilvl="5">
      <w:start w:val="1"/>
      <w:numFmt w:val="bullet"/>
      <w:lvlText w:val="▪"/>
      <w:lvlJc w:val="left"/>
      <w:pPr>
        <w:ind w:left="2520" w:hanging="360"/>
      </w:pPr>
      <w:rPr/>
    </w:lvl>
    <w:lvl w:ilvl="6">
      <w:start w:val="1"/>
      <w:numFmt w:val="bullet"/>
      <w:lvlText w:val=""/>
      <w:lvlJc w:val="left"/>
      <w:pPr>
        <w:ind w:left="2880" w:hanging="360"/>
      </w:pPr>
      <w:rPr/>
    </w:lvl>
    <w:lvl w:ilvl="7">
      <w:start w:val="1"/>
      <w:numFmt w:val="bullet"/>
      <w:lvlText w:val="◦"/>
      <w:lvlJc w:val="left"/>
      <w:pPr>
        <w:ind w:left="3240" w:hanging="360"/>
      </w:pPr>
      <w:rPr/>
    </w:lvl>
    <w:lvl w:ilvl="8">
      <w:start w:val="1"/>
      <w:numFmt w:val="bullet"/>
      <w:lvlText w:val="▪"/>
      <w:lvlJc w:val="left"/>
      <w:pPr>
        <w:ind w:left="3600" w:hanging="360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fr-BE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pPr>
      <w:widowControl w:val="1"/>
      <w:bidi w:val="0"/>
      <w:spacing w:after="160" w:before="0" w:line="259" w:lineRule="auto"/>
      <w:jc w:val="left"/>
    </w:pPr>
    <w:rPr>
      <w:rFonts w:ascii="Calibri" w:cs="" w:eastAsia="Calibri" w:hAnsi="Calibri" w:asciiTheme="minorHAnsi" w:cstheme="minorBidi" w:eastAsiaTheme="minorHAnsi" w:hAnsiTheme="minorHAnsi"/>
      <w:color w:val="auto"/>
      <w:kern w:val="0"/>
      <w:sz w:val="22"/>
      <w:szCs w:val="22"/>
      <w:lang w:bidi="ar-SA" w:eastAsia="en-US" w:val="fr-BE"/>
    </w:rPr>
  </w:style>
  <w:style w:type="character" w:styleId="DefaultParagraphFont" w:default="1">
    <w:name w:val="Default Paragraph Font"/>
    <w:uiPriority w:val="1"/>
    <w:semiHidden w:val="1"/>
    <w:unhideWhenUsed w:val="1"/>
    <w:qFormat w:val="1"/>
    <w:rPr/>
  </w:style>
  <w:style w:type="character" w:styleId="Puces">
    <w:name w:val="Puces"/>
    <w:qFormat w:val="1"/>
    <w:rPr>
      <w:rFonts w:ascii="OpenSymbol" w:cs="OpenSymbol" w:eastAsia="OpenSymbol" w:hAnsi="OpenSymbol"/>
    </w:rPr>
  </w:style>
  <w:style w:type="paragraph" w:styleId="Titre">
    <w:name w:val="Titre"/>
    <w:basedOn w:val="Normal"/>
    <w:next w:val="Corpsdetexte"/>
    <w:qFormat w:val="1"/>
    <w:pPr>
      <w:keepNext w:val="1"/>
      <w:spacing w:after="120" w:before="240"/>
    </w:pPr>
    <w:rPr>
      <w:rFonts w:ascii="Liberation Sans" w:cs="Arial" w:eastAsia="Microsoft YaHei" w:hAnsi="Liberation Sans"/>
      <w:sz w:val="28"/>
      <w:szCs w:val="28"/>
    </w:rPr>
  </w:style>
  <w:style w:type="paragraph" w:styleId="Corpsdetexte">
    <w:name w:val="Body Text"/>
    <w:basedOn w:val="Normal"/>
    <w:pPr>
      <w:spacing w:after="140" w:before="0" w:line="276" w:lineRule="auto"/>
    </w:pPr>
    <w:rPr/>
  </w:style>
  <w:style w:type="paragraph" w:styleId="Liste">
    <w:name w:val="List"/>
    <w:basedOn w:val="Corpsdetexte"/>
    <w:pPr/>
    <w:rPr>
      <w:rFonts w:cs="Arial"/>
    </w:rPr>
  </w:style>
  <w:style w:type="paragraph" w:styleId="Lgende">
    <w:name w:val="Caption"/>
    <w:basedOn w:val="Normal"/>
    <w:qFormat w:val="1"/>
    <w:pPr>
      <w:suppressLineNumbers w:val="1"/>
      <w:spacing w:after="120" w:before="120"/>
    </w:pPr>
    <w:rPr>
      <w:rFonts w:cs="Arial"/>
      <w:i w:val="1"/>
      <w:iCs w:val="1"/>
      <w:sz w:val="24"/>
      <w:szCs w:val="24"/>
    </w:rPr>
  </w:style>
  <w:style w:type="paragraph" w:styleId="Index">
    <w:name w:val="Index"/>
    <w:basedOn w:val="Normal"/>
    <w:qFormat w:val="1"/>
    <w:pPr>
      <w:suppressLineNumbers w:val="1"/>
    </w:pPr>
    <w:rPr>
      <w:rFonts w:cs="Arial"/>
    </w:rPr>
  </w:style>
  <w:style w:type="paragraph" w:styleId="Contenudetableau">
    <w:name w:val="Contenu de tableau"/>
    <w:basedOn w:val="Normal"/>
    <w:qFormat w:val="1"/>
    <w:pPr>
      <w:suppressLineNumbers w:val="1"/>
    </w:pPr>
    <w:rPr/>
  </w:style>
  <w:style w:type="numbering" w:styleId="NoList" w:default="1">
    <w:name w:val="No List"/>
    <w:uiPriority w:val="99"/>
    <w:semiHidden w:val="1"/>
    <w:unhideWhenUsed w:val="1"/>
    <w:qFormat w:val="1"/>
  </w:style>
  <w:style w:type="table" w:styleId="Tableau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55.0" w:type="dxa"/>
        <w:left w:w="55.0" w:type="dxa"/>
        <w:bottom w:w="55.0" w:type="dxa"/>
        <w:right w:w="5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55.0" w:type="dxa"/>
        <w:left w:w="55.0" w:type="dxa"/>
        <w:bottom w:w="55.0" w:type="dxa"/>
        <w:right w:w="5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2.png"/><Relationship Id="rId8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Tkx5V/hEIkiE47eqXOV1TLTCt1g==">AMUW2mV9kCrhkFRRZF8AJhfPF1Nl3eHDrAThEEA++Gi8rk+exeWmRi4Lmuqomgb/K5gTFf2jzSGUKLMHfi21hp5qeZfHz32gsNFDdL+ydrkg3uK3gbAr/hINrPpqF/6VfaHODRMBouBr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2020-02-28T14:39:00Z</dcterms:created>
  <dc:creator>Fabrice</dc:creator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