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-691515</wp:posOffset>
                </wp:positionV>
                <wp:extent cx="3251200" cy="915670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72"/>
                                <w:szCs w:val="84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" o:spid="_x0000_s1026" o:spt="1" style="position:absolute;left:0pt;margin-left:-31.25pt;margin-top:-54.45pt;height:72.1pt;width:256pt;z-index:251660288;v-text-anchor:bottom;mso-width-relative:page;mso-height-relative:page;" filled="f" stroked="f" coordsize="21600,21600" o:gfxdata="UEsDBAoAAAAAAIdO4kAAAAAAAAAAAAAAAAAEAAAAZHJzL1BLAwQUAAAACACHTuJAor5ICdoAAAAL&#10;AQAADwAAAGRycy9kb3ducmV2LnhtbE2Py27CMBBF95X6D9ZU6g7s8IggjcMChKpKLRKUD3CSaRIR&#10;jyPbQPr3na7a3TyO7pzJN6PtxQ196BxpSKYKBFLl6o4aDefP/WQFIkRDtekdoYZvDLApHh9yk9Xu&#10;Tke8nWIjOIRCZjS0MQ6ZlKFq0ZowdQMS776ctyZy6xtZe3PncNvLmVKptKYjvtCaAbctVpfT1WqY&#10;vx8O/mN32adqd34j58fta3nU+vkpUS8gIo7xD4ZffVaHgp1Kd6U6iF7DJJ0tGeUiUas1CEYWizWP&#10;Ss5fzkEWufz/Q/EDUEsDBBQAAAAIAIdO4kDGLWlp+AEAAL4DAAAOAAAAZHJzL2Uyb0RvYy54bWyt&#10;U0Fu2zAQvBfoHwjea1mKnTSC5SBIkKJA2gZI+gCKoiyiEpdd0pbcB7Q/6KmX3vsuvyNLynGd9lb0&#10;QnC5y+HM7HJxMXQt2yh0GkzB08mUM2UkVNqsCv7x4ebVa86cF6YSLRhV8K1y/GL58sWit7nKoIG2&#10;UsgIxLi8twVvvLd5kjjZqE64CVhlKFkDdsJTiKukQtETetcm2XR6mvSAlUWQyjk6vR6TfBnx61pJ&#10;/6GunfKsLThx83HFuJZhTZYLka9Q2EbLPQ3xDyw6oQ09eoC6Fl6wNeq/oDotERzUfiKhS6CutVRR&#10;A6lJp3+ouW+EVVELmePswSb3/2Dl+80dMl0VPDvhzIiOerT7/m3349fu51c2D/701uVUdm/vMCh0&#10;9hbkJ8cMXDXCrNQlIvSNEhWxSkN98uxCCBxdZWX/DipCF2sP0aqhxi4AkglsiB3ZHjqiBs8kHZ5k&#10;85TazJmk3Hk6Pz2LLUtE/nTbovNvFHQsbAqO1PGILja3zgc2In8qCY8ZuNFtG7vemmcHVBhOIvtA&#10;eBTuh3LYe1BCtSUdCOMQ0dDTpgH8wllPA1Rw93ktUHHWvjXkxXk6m4WJi8FsfpZRgMeZ8jgjjCSo&#10;gpecjdsrP07p2qJeNfRSGmUZuCT/ah2lBW9HVnveNCRR8X6gwxQex7Hq97dbP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vkgJ2gAAAAsBAAAPAAAAAAAAAAEAIAAAACIAAABkcnMvZG93bnJldi54&#10;bWxQSwECFAAUAAAACACHTuJAxi1pafgBAAC+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2"/>
                          <w:tab w:val="left" w:pos="284"/>
                        </w:tabs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72"/>
                          <w:szCs w:val="84"/>
                          <w:lang w:eastAsia="zh-CN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-413385</wp:posOffset>
                </wp:positionV>
                <wp:extent cx="3061970" cy="541020"/>
                <wp:effectExtent l="0" t="5080" r="1905" b="0"/>
                <wp:wrapNone/>
                <wp:docPr id="25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01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</w:rPr>
                              <w:t>电话：（+86）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  <w:t>180 1000 1000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  <w:t>Office@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2"/>
                              </w:rPr>
                              <w:t>microsoft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3" o:spid="_x0000_s1026" o:spt="1" style="position:absolute;left:0pt;margin-left:246.65pt;margin-top:-32.55pt;height:42.6pt;width:241.1pt;z-index:251664384;mso-width-relative:page;mso-height-relative:page;" filled="f" stroked="f" coordsize="21600,21600" o:gfxdata="UEsDBAoAAAAAAIdO4kAAAAAAAAAAAAAAAAAEAAAAZHJzL1BLAwQUAAAACACHTuJAd2nj09wAAAAK&#10;AQAADwAAAGRycy9kb3ducmV2LnhtbE2PQU/CQBCF7yb+h82YeDGwW7AotVMOJEZiSIhFOS/t2DZ2&#10;Z0t3afHfu570OHlf3vsmXV1MKwbqXWMZIZoqEMSFLRuuEN73z5NHEM5rLnVrmRC+ycEqu75KdVLa&#10;kd9oyH0lQgm7RCPU3neJlK6oyWg3tR1xyD5tb7QPZ1/JstdjKDetnCm1kEY3HBZq3dG6puIrPxuE&#10;sdgNh/32Re7uDhvLp81pnX+8It7eROoJhKeL/4PhVz+oQxacjvbMpRMtwv1yPg8owmQRRyACsXyI&#10;YxBHhJmKQGap/P9C9gNQSwMEFAAAAAgAh07iQHV+3CL6AQAAwAMAAA4AAABkcnMvZTJvRG9jLnht&#10;bK1TQW7bMBC8F+gfCN5rSY6dNILlIEiQokDaBkj6AIqiLKISl13SltwHtD/oqZfe+y6/I0vKcZ32&#10;VvRCkLvL4czscnExdC3bKHQaTMGzScqZMhIqbVYF//hw8+o1Z84LU4kWjCr4Vjl+sXz5YtHbXE2h&#10;gbZSyAjEuLy3BW+8t3mSONmoTrgJWGUoWQN2wtMRV0mFoif0rk2maXqa9ICVRZDKOYpej0m+jPh1&#10;raT/UNdOedYWnLj5uGJcy7Amy4XIVyhso+WehvgHFp3Qhh49QF0LL9ga9V9QnZYIDmo/kdAlUNda&#10;qqiB1GTpH2ruG2FV1ELmOHuwyf0/WPl+c4dMVwWfzjkzoqMe7b5/2/34tfv5lWXpSXCoty6nwnt7&#10;h0Gjs7cgPzlm4KoRZqUuEaFvlKiIVxbqk2cXwsHRVVb276AifLH2EM0aauwCINnAhtiT7aEnavBM&#10;UvAkPc3Oz6h1knLzWZZOY9MSkT/dtuj8GwUdC5uCI/U8oovNrfOBjcifSsJjBm5028a+t+ZZgApD&#10;JLIPhEfhfiiHvQclVFvSgTCOEY09bRrAL5z1NEIFd5/XAhVn7VtDXpxns1mYuXiYzc+IOcPjTHmc&#10;EUYSVME9Z+P2yo9zuraoVw29lEVZBi7Jv1pHacHbkdWeN41JVLwf6TCHx+dY9fvj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2nj09wAAAAKAQAADwAAAAAAAAABACAAAAAiAAAAZHJzL2Rvd25y&#10;ZXYueG1sUEsBAhQAFAAAAAgAh07iQHV+3CL6AQAAwA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01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</w:rPr>
                        <w:t>电话：（+86）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  <w:t>180 1000 1000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  <w:t>Office@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2"/>
                        </w:rPr>
                        <w:t>microsoft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2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ragraph">
                  <wp:posOffset>234315</wp:posOffset>
                </wp:positionV>
                <wp:extent cx="676910" cy="10641330"/>
                <wp:effectExtent l="50800" t="50800" r="85090" b="102870"/>
                <wp:wrapNone/>
                <wp:docPr id="30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106414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-94.6pt;margin-top:18.45pt;height:837.9pt;width:53.3pt;z-index:251662336;mso-width-relative:page;mso-height-relative:page;" fillcolor="#F4B183 [1941]" filled="t" stroked="f" coordsize="21600,21600" o:gfxdata="UEsDBAoAAAAAAIdO4kAAAAAAAAAAAAAAAAAEAAAAZHJzL1BLAwQUAAAACACHTuJAKM47WN0AAAAM&#10;AQAADwAAAGRycy9kb3ducmV2LnhtbE2Py07DMBBF90j8gzVIbFDqPCBNQ5wKBVXqohtKi1i68ZAE&#10;Yjuy3Qd/z7CC5ege3XumWl70yE7o/GCNgGQWA0PTWjWYTsDudRUVwHyQRsnRGhTwjR6W9fVVJUtl&#10;z+YFT9vQMSoxvpQC+hCmknPf9qiln9kJDWUf1mkZ6HQdV06eqVyPPI3jnGs5GFro5YRNj+3X9qgF&#10;rBv/5p7WD3cbVPeNf88+96vsWYjbmyR+BBbwEv5g+NUndajJ6WCPRnk2CoiSYpESKyDLF8CIiIo0&#10;B3YgdJ6kc+B1xf8/Uf8AUEsDBBQAAAAIAIdO4kClKWYWiQIAAO0EAAAOAAAAZHJzL2Uyb0RvYy54&#10;bWytVMuO0zAU3SPxD5b3TJo2fWrS0TCjIqQBRgyItes4iYVfXDtNh59BYsdH8DmI3+Da6ZTC7BBZ&#10;WL729bnn3EfOL/ZakZ0AL60paX42okQYbitpmpK+f7d5tqDEB2YqpqwRJb0Xnl6snz45791KjG1r&#10;VSWAIIjxq96VtA3BrbLM81Zo5s+sEwYvawuaBTShySpgPaJrlY1Ho1nWW6gcWC68x9Pr4ZKuE35d&#10;Cx7e1LUXgaiSIreQVkjrNq7Z+pytGmCulfxAg/0DC82kwaBHqGsWGOlAPoLSkoP1tg5n3OrM1rXk&#10;ImlANfnoLzV3LXMiacHkeHdMk/9/sPz17haIrEo6wfQYprFGP798+/H9K8kneUxP7/wKve7cLUSB&#10;3t1Y/tETY69aZhpxCWD7VrAKSSX/7I8H0fD4lGz7V7ZCcNYFmzK1r0FHQMwB2aeC3B8LIvaBcDyc&#10;zWfLHHlxvMpHsyIvxvPIKWOrh+cOfHghrCZxU1LAiid4trvxYXB9cEn0rZLVRiqVDGi2VwrIjmF3&#10;bIrn+WKS3qpOI9nheDbCb2gTPMZmGo6Lh2Ok4geYRMuf4itDekzsIkeEGM/YGDm1nJYB+15JXdJF&#10;hEohEEuZ6ChS56KAaNgOXe/aqidb1cFbhrWaTab4glQySh4v58gbDWzryWIxnS5x5phqcB55AErA&#10;hg8ytKmZYoYfKZ9vppsDQ6ZcywaFGOHI6lThkU7Se8I0FT7WeuiZra3use4YPRUX/xG4aS18pqTH&#10;eSup/9QxEJSolwZ7Z5kXRRzQZBTT+RgNOL3Znt4wwxGqpAGVpu1VGIa6cyCbFiPlh4xfYr/VMnVC&#10;7MWBFVKPBs5UEnGY/zi0p3by+v2XW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M47WN0AAAAM&#10;AQAADwAAAAAAAAABACAAAAAiAAAAZHJzL2Rvd25yZXYueG1sUEsBAhQAFAAAAAgAh07iQKUpZhaJ&#10;AgAA7QQAAA4AAAAAAAAAAQAgAAAALAEAAGRycy9lMm9Eb2MueG1sUEsFBgAAAAAGAAYAWQEAACcG&#10;AAAAAA==&#10;">
                <v:fill on="t" focussize="0,0"/>
                <v:stroke on="f" weight="3pt" miterlimit="8" joinstyle="miter"/>
                <v:imagedata o:title=""/>
                <o:lock v:ext="edit" aspectratio="f"/>
                <v:shadow on="t" color="#7F5F00" opacity="32768f" offset="1pt,2.12125984251968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-925830</wp:posOffset>
                </wp:positionV>
                <wp:extent cx="8430260" cy="1144270"/>
                <wp:effectExtent l="50800" t="50800" r="78740" b="100330"/>
                <wp:wrapNone/>
                <wp:docPr id="24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0260" cy="11445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98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102.9pt;margin-top:-72.9pt;height:90.1pt;width:663.8pt;z-index:251659264;mso-width-relative:page;mso-height-relative:page;" fillcolor="#ED7D31 [3205]" filled="t" stroked="f" coordsize="21600,21600" o:gfxdata="UEsDBAoAAAAAAIdO4kAAAAAAAAAAAAAAAAAEAAAAZHJzL1BLAwQUAAAACACHTuJAimVD89oAAAAN&#10;AQAADwAAAGRycy9kb3ducmV2LnhtbE2PTUvDQBCG74L/YRnBW7u7aZQSsykoCIJWaPXQ4zY7JsHs&#10;bMhuP+yvd3LS2zPMyzvPlKuz78URx9gFMqDnCgRSHVxHjYHPj+fZEkRMlpztA6GBH4ywqq6vSlu4&#10;cKINHrepEVxCsbAG2pSGQspYt+htnIcBiXdfYfQ28Tg20o32xOW+l5lS99LbjvhCawd8arH+3h68&#10;gbC4xNf1+6PUadOvc3nZvdnuxZjbG60eQCQ8p78wTPqsDhU77cOBXBS9gVmm7tg9Mel8oimjM820&#10;N7DIc5BVKf9/Uf0CUEsDBBQAAAAIAIdO4kBcNwNqfQIAANUEAAAOAAAAZHJzL2Uyb0RvYy54bWyt&#10;VMFu1DAQvSPxD5bvNMlmd5uNmq3aLkVIBSoK4ux1nMTCsc3Yu9n2Z5C48RF8DuI3GDvtsrQ3xCXy&#10;2OPnefPe5OR01yuyFeCk0RXNjlJKhOamlrqt6McPly8KSpxnumbKaFHRW+Ho6fL5s5PBlmJiOqNq&#10;AQRBtCsHW9HOe1smieOd6Jk7MlZoPGwM9MxjCG1SAxsQvVfJJE3nyWCgtmC4cA53V+MhXUb8phHc&#10;v2saJzxRFcXafPxC/K7DN1mesLIFZjvJ78tg/1BFz6TGR/dQK+YZ2YB8AtVLDsaZxh9x0yemaSQX&#10;kQOyydJHbG46ZkXkgs1xdt8m9/9g+dvtNRBZV3QypUSzHjX69fX7zx/fSJbnoT2DdSVm3dhrCASd&#10;vTL8syPaXHRMt+IMwAydYDUWlYX85K8LIXB4layHN6ZGcLbxJnZq10AfALEHZBcFud0LInaecNws&#10;pnk6maNuHM+ybDqdzWNNCSsfrltw/pUwPQmLigIqHuHZ9sr5UA4rH1Ji+UbJ+lIqFQNo1xcKyJah&#10;O16ujld5Nt5VtmPj7qJI0+gSxHFjesR0hzhKk6GieZFhasDVJrwQrdVLj/5WskcyiLTHUjokiuhQ&#10;LDQEZoOpN109kLXawHuGmszzGd4gtQzUJovjIg8B2jcvitlsgbPFVItzxz1QAsZ/kr6LpgmdfMKw&#10;mOTn6fljhvjCvqpDhvtyIt+DSqPAQdPRG2tT36K++HoUEf8FuOgM3FEy4FxV1H3ZMBCUqNcaPbJA&#10;FcMgxmA6O55gAIcn68MTpjlCVdQj07i88OPwbizItsOXRsW0OUNfNTIqHjw3VnXvRpydSOJ+zsNw&#10;HsYx68/fa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mVD89oAAAANAQAADwAAAAAAAAABACAA&#10;AAAiAAAAZHJzL2Rvd25yZXYueG1sUEsBAhQAFAAAAAgAh07iQFw3A2p9AgAA1QQAAA4AAAAAAAAA&#10;AQAgAAAAKQEAAGRycy9lMm9Eb2MueG1sUEsFBgAAAAAGAAYAWQEAABgGAAAAAA==&#10;">
                <v:fill on="t" opacity="64225f" focussize="0,0"/>
                <v:stroke on="f" weight="3pt" miterlimit="8" joinstyle="miter"/>
                <v:imagedata o:title=""/>
                <o:lock v:ext="edit" aspectratio="f"/>
                <v:shadow on="t" color="#823B0B" opacity="32768f" offset="1pt,2.12125984251968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217805</wp:posOffset>
                </wp:positionV>
                <wp:extent cx="6515735" cy="9269730"/>
                <wp:effectExtent l="0" t="0" r="0" b="12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26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dotted" w:color="F4B083" w:themeColor="accent2" w:themeTint="99" w:sz="24" w:space="1"/>
                              </w:pBdr>
                              <w:spacing w:before="156" w:beforeLines="50"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教育背景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142"/>
                                <w:tab w:val="left" w:pos="9781"/>
                              </w:tabs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财政与税务专业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本科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GPA: 3.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/4.0              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010.07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142"/>
                              </w:tabs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吉林大学税务专业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硕士研究生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2014.07</w:t>
                            </w:r>
                          </w:p>
                          <w:p>
                            <w:pPr>
                              <w:pBdr>
                                <w:bottom w:val="dotted" w:color="F4B083" w:themeColor="accent2" w:themeTint="99" w:sz="24" w:space="1"/>
                              </w:pBdr>
                              <w:spacing w:before="156" w:beforeLines="50"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  <w:tbl>
                            <w:tblPr>
                              <w:tblStyle w:val="4"/>
                              <w:tblW w:w="990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财务专员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百度搜索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2014.1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负责公司每月的财务关账，保证每月的财务数据质量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负责预提费用，与部门沟通确保各种费用及时准确的入账，督促相关部门清除应收/应付账款；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协助分析各个分公司以及整个华北地区利润表及营业情况，对比预算找出差异原因；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协助完成下一年的财务预算及当年的滚动预算；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根据合同计算并准备返利及与国外分公司的利润分享数据。</w:t>
                            </w:r>
                          </w:p>
                          <w:tbl>
                            <w:tblPr>
                              <w:tblStyle w:val="4"/>
                              <w:tblW w:w="990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财务助理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微软在线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编制总账分录，如预提、预提冲销、母子公司之间的分录抵消等；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审核费用报销单，并及时入账；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进项税认证及公司报税的文件准备；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其他整理工作如月末装订凭证、整理并file银行回单等。</w:t>
                            </w:r>
                          </w:p>
                          <w:tbl>
                            <w:tblPr>
                              <w:tblStyle w:val="4"/>
                              <w:tblW w:w="990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国际业务部经理助理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中国再保险集团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分析及预测境外旅游保险市场需求；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搜集、整理和翻译国内外再保险市场资料，分析国内再保险市场发展前景；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数据的统计和分析，协助同事制作PPT，制作会议记录，查找资料等。</w:t>
                            </w:r>
                          </w:p>
                          <w:p>
                            <w:pPr>
                              <w:pBdr>
                                <w:bottom w:val="dotted" w:color="F4B083" w:themeColor="accent2" w:themeTint="99" w:sz="24" w:space="1"/>
                              </w:pBdr>
                              <w:spacing w:before="156" w:beforeLines="50"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社会实践</w:t>
                            </w:r>
                          </w:p>
                          <w:tbl>
                            <w:tblPr>
                              <w:tblStyle w:val="4"/>
                              <w:tblW w:w="990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75"/>
                              <w:gridCol w:w="2595"/>
                              <w:gridCol w:w="2357"/>
                              <w:gridCol w:w="2476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外联部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部长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学院青年志愿者协会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380" w:lineRule="exact"/>
                                    <w:ind w:right="332" w:rightChars="158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2011.09-2012.06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在外联部三年中为志愿者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协会1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0多个活动拉到赞助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三万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余元，承办商业讲座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场；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创新社团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招新模式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，吸引全年级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700多人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400余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人应聘外联部；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通过共同努力，使部门首次成为校优秀学生社团集体；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首次举办东北地区小型部长主席交流会，缓和各种外联资源信息不对称的尴尬局面。</w:t>
                            </w:r>
                          </w:p>
                          <w:p>
                            <w:pPr>
                              <w:pBdr>
                                <w:bottom w:val="dotted" w:color="F4B083" w:themeColor="accent2" w:themeTint="99" w:sz="24" w:space="1"/>
                              </w:pBdr>
                              <w:spacing w:before="156" w:beforeLines="50"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情况</w:t>
                            </w:r>
                          </w:p>
                          <w:tbl>
                            <w:tblPr>
                              <w:tblStyle w:val="4"/>
                              <w:tblW w:w="9287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43"/>
                              <w:gridCol w:w="4644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吉林大学学习优秀一等奖学金（5%）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吉林大学学习优秀二等奖学金（10%）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吉林大学学习优秀一等奖学金（5%）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吉林大学社会工作与志愿服务二等奖学金（5%）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校三好学生（5%）</w:t>
                                  </w:r>
                                </w:p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校优秀共青团员（5%）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>
                                <w:bottom w:val="dotted" w:color="F4B083" w:themeColor="accent2" w:themeTint="99" w:sz="24" w:space="1"/>
                              </w:pBdr>
                              <w:spacing w:before="156" w:beforeLines="50" w:line="0" w:lineRule="atLeast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英语及其他技能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英语：六级 563分，英语流利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计算机：熟练运用统计软件Stata、SPSS，精通excel、ppt等office办公软件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CPA全科通过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pt;margin-top:17.15pt;height:729.9pt;width:513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QtEfmNgAAAAL&#10;AQAADwAAAGRycy9kb3ducmV2LnhtbE2Py07DMBBF90j8gzVI7Fo71NAmxOkCxBZEeUjdufE0iYjH&#10;Uew24e8ZVrAczdG955bb2ffijGPsAhnIlgoEUh1cR42B97enxQZETJac7QOhgW+MsK0uL0pbuDDR&#10;K553qREcQrGwBtqUhkLKWLfobVyGAYl/xzB6m/gcG+lGO3G47+WNUnfS2464obUDPrRYf+1O3sDH&#10;83H/qdVL8+hvhynMSpLPpTHXV5m6B5FwTn8w/OqzOlTsdAgnclH0BhZ6zVuSgZVegWAgX+cZiAOT&#10;OtcZyKqU/zdUP1BLAwQUAAAACACHTuJAGAu+8h4CAAAeBAAADgAAAGRycy9lMm9Eb2MueG1srVPN&#10;jtMwEL4j8Q6W7zRNtz+0aroquypCqtiVCuLsOnYTKfYY221SHgDegBMX7jxXn4Oxk3bLzwlxcebn&#10;y3jmm8/z20ZV5CCsK0FnNO31KRGaQ17qXUbfv1u9eEmJ80znrAItMnoUjt4unj+b12YmBlBAlQtL&#10;sIh2s9pktPDezJLE8UIo5npghMakBKuYR9fuktyyGqurKhn0++OkBpsbC1w4h9H7NkkXsb6UgvsH&#10;KZ3wpMoo9ubjaeO5DWeymLPZzjJTlLxrg/1DF4qVGi+9lLpnnpG9Lf8opUpuwYH0PQ4qASlLLuIM&#10;OE3a/22aTcGMiLMgOc5caHL/ryx/e3i0pMxxd5RopnBFp69fTt9+nL5/JmmgpzZuhqiNQZxvXkET&#10;oF3cYTBM3UirwhfnIZhHoo8XckXjCcfgeJSOJjcjSjjmpoPxdHIT6U+efjfW+dcCFAlGRi1uL5LK&#10;Dmvn8UqEniHhNg2rsqriBiv9SwCBbURECXR/h0najoPlm23TjbGF/IjTWWjl4QxfldjBmjn/yCzq&#10;AQdCjfsHPGQFdUahsygpwH76WzzgcU2YpaRGfWXUfdwzKyip3mhc4DQdDoMgozMcTQbo2OvM9jqj&#10;9+oOUMK4JOwumgHvq7MpLagP+BSW4VZMMc3x7oz6s3nnW9XjU+JiuYwglKBhfq03hofSLYXLvQdZ&#10;RroDTS03yH1wUIRxC92DCSq/9iPq6Vk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0R+Y2AAA&#10;AAsBAAAPAAAAAAAAAAEAIAAAACIAAABkcnMvZG93bnJldi54bWxQSwECFAAUAAAACACHTuJAGAu+&#10;8h4CAAAe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otted" w:color="F4B083" w:themeColor="accent2" w:themeTint="99" w:sz="24" w:space="1"/>
                        </w:pBdr>
                        <w:spacing w:before="156" w:beforeLines="50"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教育背景</w:t>
                      </w:r>
                    </w:p>
                    <w:p>
                      <w:pPr>
                        <w:pStyle w:val="11"/>
                        <w:tabs>
                          <w:tab w:val="left" w:pos="142"/>
                          <w:tab w:val="left" w:pos="9781"/>
                        </w:tabs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吉林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财政与税务专业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本科 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GPA: 3.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/4.0              20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.09-2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010.07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11"/>
                        <w:tabs>
                          <w:tab w:val="left" w:pos="142"/>
                        </w:tabs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吉林大学税务专业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硕士研究生                     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2014.07</w:t>
                      </w:r>
                    </w:p>
                    <w:p>
                      <w:pPr>
                        <w:pBdr>
                          <w:bottom w:val="dotted" w:color="F4B083" w:themeColor="accent2" w:themeTint="99" w:sz="24" w:space="1"/>
                        </w:pBdr>
                        <w:spacing w:before="156" w:beforeLines="50"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  <w:tbl>
                      <w:tblPr>
                        <w:tblStyle w:val="4"/>
                        <w:tblW w:w="9903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75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财务专员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百度搜索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负责公司每月的财务关账，保证每月的财务数据质量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负责预提费用，与部门沟通确保各种费用及时准确的入账，督促相关部门清除应收/应付账款；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协助分析各个分公司以及整个华北地区利润表及营业情况，对比预算找出差异原因；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协助完成下一年的财务预算及当年的滚动预算；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根据合同计算并准备返利及与国外分公司的利润分享数据。</w:t>
                      </w:r>
                    </w:p>
                    <w:tbl>
                      <w:tblPr>
                        <w:tblStyle w:val="4"/>
                        <w:tblW w:w="9903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75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微软在线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编制总账分录，如预提、预提冲销、母子公司之间的分录抵消等；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审核费用报销单，并及时入账；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进项税认证及公司报税的文件准备；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其他整理工作如月末装订凭证、整理并file银行回单等。</w:t>
                      </w:r>
                    </w:p>
                    <w:tbl>
                      <w:tblPr>
                        <w:tblStyle w:val="4"/>
                        <w:tblW w:w="9903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75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国际业务部经理助理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中国再保险集团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分析及预测境外旅游保险市场需求；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搜集、整理和翻译国内外再保险市场资料，分析国内再保险市场发展前景；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数据的统计和分析，协助同事制作PPT，制作会议记录，查找资料等。</w:t>
                      </w:r>
                    </w:p>
                    <w:p>
                      <w:pPr>
                        <w:pBdr>
                          <w:bottom w:val="dotted" w:color="F4B083" w:themeColor="accent2" w:themeTint="99" w:sz="24" w:space="1"/>
                        </w:pBdr>
                        <w:spacing w:before="156" w:beforeLines="50"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社会实践</w:t>
                      </w:r>
                    </w:p>
                    <w:tbl>
                      <w:tblPr>
                        <w:tblStyle w:val="4"/>
                        <w:tblW w:w="9903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75"/>
                        <w:gridCol w:w="2595"/>
                        <w:gridCol w:w="2357"/>
                        <w:gridCol w:w="247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75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外联部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部长</w:t>
                            </w:r>
                          </w:p>
                        </w:tc>
                        <w:tc>
                          <w:tcPr>
                            <w:tcW w:w="2595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学院青年志愿者协会</w:t>
                            </w:r>
                          </w:p>
                        </w:tc>
                        <w:tc>
                          <w:tcPr>
                            <w:tcW w:w="2357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>
                            <w:pPr>
                              <w:spacing w:line="380" w:lineRule="exact"/>
                              <w:ind w:right="332" w:rightChars="15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2011.09-2012.06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在外联部三年中为志愿者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协会1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0多个活动拉到赞助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三万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余元，承办商业讲座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场；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创新社团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招新模式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，吸引全年级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700多人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400余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人应聘外联部；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通过共同努力，使部门首次成为校优秀学生社团集体；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首次举办东北地区小型部长主席交流会，缓和各种外联资源信息不对称的尴尬局面。</w:t>
                      </w:r>
                    </w:p>
                    <w:p>
                      <w:pPr>
                        <w:pBdr>
                          <w:bottom w:val="dotted" w:color="F4B083" w:themeColor="accent2" w:themeTint="99" w:sz="24" w:space="1"/>
                        </w:pBdr>
                        <w:spacing w:before="156" w:beforeLines="50"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情况</w:t>
                      </w:r>
                    </w:p>
                    <w:tbl>
                      <w:tblPr>
                        <w:tblStyle w:val="4"/>
                        <w:tblW w:w="9287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43"/>
                        <w:gridCol w:w="464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43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年—20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吉林大学学习优秀一等奖学金（5%）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43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年—20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吉林大学学习优秀二等奖学金（10%）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643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年—20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吉林大学学习优秀一等奖学金（5%）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吉林大学社会工作与志愿服务二等奖学金（5%）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校三好学生（5%）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校优秀共青团员（5%）</w:t>
                            </w:r>
                          </w:p>
                        </w:tc>
                      </w:tr>
                    </w:tbl>
                    <w:p>
                      <w:pPr>
                        <w:pBdr>
                          <w:bottom w:val="dotted" w:color="F4B083" w:themeColor="accent2" w:themeTint="99" w:sz="24" w:space="1"/>
                        </w:pBdr>
                        <w:spacing w:before="156" w:beforeLines="50" w:line="0" w:lineRule="atLeast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英语及其他技能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英语：六级 563分，英语流利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计算机：熟练运用统计软件Stata、SPSS，精通excel、ppt等office办公软件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CPA全科通过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144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064608">
    <w:nsid w:val="4E5308E0"/>
    <w:multiLevelType w:val="multilevel"/>
    <w:tmpl w:val="4E5308E0"/>
    <w:lvl w:ilvl="0" w:tentative="1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  <w:color w:val="ED7D31" w:themeColor="accent2"/>
        <w14:textFill>
          <w14:solidFill>
            <w14:schemeClr w14:val="accent2"/>
          </w14:solidFill>
        </w14:textFill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</w:abstractNum>
  <w:num w:numId="1">
    <w:abstractNumId w:val="1314064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3B"/>
    <w:rsid w:val="003C543B"/>
    <w:rsid w:val="008E3894"/>
    <w:rsid w:val="00993A11"/>
    <w:rsid w:val="00AA37E1"/>
    <w:rsid w:val="00C83C2B"/>
    <w:rsid w:val="00DD70BF"/>
    <w:rsid w:val="00F379CE"/>
    <w:rsid w:val="00F44B45"/>
    <w:rsid w:val="74011C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6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8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9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0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B292AC-5E08-EA4D-80C6-E8382A213D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2015-11-13T03:05:00Z</dcterms:created>
  <dc:creator>Microsoft Office 用户</dc:creator>
  <cp:lastModifiedBy>Administrator</cp:lastModifiedBy>
  <cp:lastPrinted>2015-11-17T03:17:00Z</cp:lastPrinted>
  <dcterms:modified xsi:type="dcterms:W3CDTF">2016-04-05T04:58:11Z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