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page" w:tblpX="1166" w:tblpY="-434"/>
        <w:tblW w:w="9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</w:trPr>
        <w:tc>
          <w:tcPr>
            <w:tcW w:w="9468" w:type="dxa"/>
          </w:tcPr>
          <w:p>
            <w:pPr>
              <w:spacing w:after="326" w:afterLines="100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Good at multi tasking and working in fast-paced environment</w:t>
            </w:r>
          </w:p>
          <w:p>
            <w:pPr>
              <w:rPr>
                <w:rFonts w:hint="eastAsia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b/>
                <w:bCs/>
                <w:color w:val="FFFFFF"/>
                <w:sz w:val="72"/>
                <w:szCs w:val="72"/>
                <w:lang w:val="en-US" w:eastAsia="zh-CN"/>
              </w:rPr>
              <w:t>RESUME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1889760</wp:posOffset>
                </wp:positionV>
                <wp:extent cx="6486525" cy="74460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818" cy="74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（+86）138 0011 1100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，C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Office@microsoft.com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>
                            <w:pPr/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 D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tatistic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hint="eastAsia"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Managed executive's schedule, including meeting reminders, meeting preparations and other coordination as required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prepare agendas and take meeting notes</w:t>
                            </w:r>
                          </w:p>
                          <w:p>
                            <w:pPr>
                              <w:spacing w:after="163" w:afterLines="50"/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Made travel arrangements for executive's business trips, including flights, hotels etc.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2010 - Febuary 2012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logistic support for sales team and POA meeting, including budget control, hotel/equipment settlement and material preparation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5pt;margin-top:148.8pt;height:586.3pt;width:510.75pt;z-index:251660288;mso-width-relative:page;mso-height-relative:page;" filled="f" stroked="f" coordsize="21600,21600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Office@microsoft.com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>
                      <w:pPr/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hint="eastAsia"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prepare agendas and take meeting notes</w:t>
                      </w:r>
                    </w:p>
                    <w:p>
                      <w:pPr>
                        <w:spacing w:after="163" w:afterLines="50"/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Made travel arrangements for executive's business trips, including flights, hotels etc.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0" w:h="16840"/>
      <w:pgMar w:top="1440" w:right="1080" w:bottom="683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C7"/>
    <w:rsid w:val="00186ABB"/>
    <w:rsid w:val="002B0610"/>
    <w:rsid w:val="005B6B51"/>
    <w:rsid w:val="008E3894"/>
    <w:rsid w:val="00993A11"/>
    <w:rsid w:val="00D36A9B"/>
    <w:rsid w:val="00DD70BF"/>
    <w:rsid w:val="00E367C7"/>
    <w:rsid w:val="00F379CE"/>
    <w:rsid w:val="00F44B45"/>
    <w:rsid w:val="284425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2015-11-12T06:12:00Z</dcterms:created>
  <dc:creator>Microsoft Office 用户</dc:creator>
  <cp:lastModifiedBy>Administrator</cp:lastModifiedBy>
  <dcterms:modified xsi:type="dcterms:W3CDTF">2016-04-06T08:44:25Z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