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2" w:lineRule="auto"/>
      </w:pPr>
      <w:r>
        <w:t>微信小程序的支付之前的准备工作、以及微信小程序支付流程</w:t>
      </w:r>
    </w:p>
    <w:p>
      <w:pPr>
        <w:pStyle w:val="5"/>
        <w:spacing w:before="12"/>
        <w:rPr>
          <w:b/>
          <w:sz w:val="48"/>
        </w:rPr>
      </w:pPr>
    </w:p>
    <w:p>
      <w:pPr>
        <w:pStyle w:val="5"/>
        <w:spacing w:before="8"/>
        <w:rPr>
          <w:b/>
          <w:sz w:val="20"/>
        </w:rPr>
      </w:pPr>
    </w:p>
    <w:p>
      <w:pPr>
        <w:pStyle w:val="5"/>
        <w:spacing w:before="70"/>
        <w:ind w:left="200" w:right="1879"/>
        <w:jc w:val="center"/>
      </w:pPr>
      <w:r>
        <w:t>目录</w:t>
      </w:r>
    </w:p>
    <w:p>
      <w:pPr>
        <w:tabs>
          <w:tab w:val="right" w:leader="dot" w:pos="8427"/>
        </w:tabs>
        <w:spacing w:before="62"/>
        <w:ind w:left="559" w:right="0" w:firstLine="0"/>
        <w:jc w:val="left"/>
        <w:rPr>
          <w:rFonts w:ascii="Calibri" w:eastAsia="Calibri"/>
          <w:sz w:val="22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sz w:val="22"/>
        </w:rPr>
        <w:t>一、</w:t>
      </w:r>
      <w:r>
        <w:rPr>
          <w:spacing w:val="-3"/>
          <w:sz w:val="22"/>
        </w:rPr>
        <w:t xml:space="preserve"> </w:t>
      </w:r>
      <w:r>
        <w:rPr>
          <w:sz w:val="22"/>
        </w:rPr>
        <w:t>微</w:t>
      </w:r>
      <w:r>
        <w:rPr>
          <w:spacing w:val="-3"/>
          <w:sz w:val="22"/>
        </w:rPr>
        <w:t>信</w:t>
      </w:r>
      <w:r>
        <w:rPr>
          <w:sz w:val="22"/>
        </w:rPr>
        <w:t>小程</w:t>
      </w:r>
      <w:r>
        <w:rPr>
          <w:spacing w:val="-3"/>
          <w:sz w:val="22"/>
        </w:rPr>
        <w:t>序</w:t>
      </w:r>
      <w:r>
        <w:rPr>
          <w:sz w:val="22"/>
        </w:rPr>
        <w:t>支付</w:t>
      </w:r>
      <w:r>
        <w:rPr>
          <w:spacing w:val="-3"/>
          <w:sz w:val="22"/>
        </w:rPr>
        <w:t>之</w:t>
      </w:r>
      <w:r>
        <w:rPr>
          <w:sz w:val="22"/>
        </w:rPr>
        <w:t>前的</w:t>
      </w:r>
      <w:r>
        <w:rPr>
          <w:spacing w:val="-3"/>
          <w:sz w:val="22"/>
        </w:rPr>
        <w:t>准</w:t>
      </w:r>
      <w:r>
        <w:rPr>
          <w:sz w:val="22"/>
        </w:rPr>
        <w:t>备工作</w:t>
      </w:r>
      <w:r>
        <w:rPr>
          <w:sz w:val="22"/>
        </w:rPr>
        <w:tab/>
      </w:r>
      <w:r>
        <w:rPr>
          <w:rFonts w:ascii="Calibri" w:eastAsia="Calibri"/>
          <w:sz w:val="22"/>
        </w:rPr>
        <w:t>1</w:t>
      </w:r>
      <w:r>
        <w:rPr>
          <w:rFonts w:ascii="Calibri" w:eastAsia="Calibri"/>
          <w:sz w:val="22"/>
        </w:rPr>
        <w:fldChar w:fldCharType="end"/>
      </w:r>
    </w:p>
    <w:p>
      <w:pPr>
        <w:tabs>
          <w:tab w:val="right" w:leader="dot" w:pos="8427"/>
        </w:tabs>
        <w:spacing w:before="176"/>
        <w:ind w:left="559" w:right="0" w:firstLine="0"/>
        <w:jc w:val="left"/>
        <w:rPr>
          <w:rFonts w:ascii="Calibri" w:eastAsia="Calibri"/>
          <w:sz w:val="22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sz w:val="22"/>
        </w:rPr>
        <w:t>二、</w:t>
      </w:r>
      <w:r>
        <w:rPr>
          <w:spacing w:val="-3"/>
          <w:sz w:val="22"/>
        </w:rPr>
        <w:t xml:space="preserve"> </w:t>
      </w:r>
      <w:r>
        <w:rPr>
          <w:sz w:val="22"/>
        </w:rPr>
        <w:t>微</w:t>
      </w:r>
      <w:r>
        <w:rPr>
          <w:spacing w:val="-3"/>
          <w:sz w:val="22"/>
        </w:rPr>
        <w:t>信</w:t>
      </w:r>
      <w:r>
        <w:rPr>
          <w:sz w:val="22"/>
        </w:rPr>
        <w:t>小程</w:t>
      </w:r>
      <w:r>
        <w:rPr>
          <w:spacing w:val="-3"/>
          <w:sz w:val="22"/>
        </w:rPr>
        <w:t>序</w:t>
      </w:r>
      <w:r>
        <w:rPr>
          <w:sz w:val="22"/>
        </w:rPr>
        <w:t>支付</w:t>
      </w:r>
      <w:r>
        <w:rPr>
          <w:spacing w:val="-3"/>
          <w:sz w:val="22"/>
        </w:rPr>
        <w:t>流</w:t>
      </w:r>
      <w:r>
        <w:rPr>
          <w:sz w:val="22"/>
        </w:rPr>
        <w:t>程</w:t>
      </w:r>
      <w:r>
        <w:rPr>
          <w:sz w:val="22"/>
        </w:rPr>
        <w:tab/>
      </w:r>
      <w:r>
        <w:rPr>
          <w:rFonts w:ascii="Calibri" w:eastAsia="Calibri"/>
          <w:sz w:val="22"/>
        </w:rPr>
        <w:t>3</w:t>
      </w:r>
      <w:r>
        <w:rPr>
          <w:rFonts w:ascii="Calibri" w:eastAsia="Calibri"/>
          <w:sz w:val="22"/>
        </w:rPr>
        <w:fldChar w:fldCharType="end"/>
      </w:r>
    </w:p>
    <w:p>
      <w:pPr>
        <w:pStyle w:val="5"/>
        <w:rPr>
          <w:rFonts w:ascii="Calibri"/>
          <w:sz w:val="24"/>
        </w:rPr>
      </w:pPr>
    </w:p>
    <w:p>
      <w:pPr>
        <w:pStyle w:val="5"/>
        <w:rPr>
          <w:rFonts w:ascii="Calibri"/>
          <w:sz w:val="24"/>
        </w:rPr>
      </w:pPr>
    </w:p>
    <w:p>
      <w:pPr>
        <w:pStyle w:val="5"/>
        <w:spacing w:before="1"/>
        <w:rPr>
          <w:rFonts w:ascii="Calibri"/>
          <w:sz w:val="19"/>
        </w:rPr>
      </w:pPr>
    </w:p>
    <w:p>
      <w:pPr>
        <w:pStyle w:val="2"/>
      </w:pPr>
      <w:r>
        <w:t>一、微信小程序支付之前的准备工作（</w:t>
      </w:r>
      <w:r>
        <w:rPr>
          <w:rFonts w:ascii="Calibri" w:eastAsia="Calibri"/>
        </w:rPr>
        <w:t xml:space="preserve">2-7 </w:t>
      </w:r>
      <w:r>
        <w:t>天）</w:t>
      </w:r>
    </w:p>
    <w:p>
      <w:pPr>
        <w:pStyle w:val="5"/>
        <w:spacing w:before="12"/>
        <w:rPr>
          <w:b/>
          <w:sz w:val="38"/>
        </w:rPr>
      </w:pPr>
    </w:p>
    <w:p>
      <w:pPr>
        <w:pStyle w:val="5"/>
        <w:ind w:left="540"/>
      </w:pPr>
      <w:bookmarkStart w:id="0" w:name="1、微信小程序支付开通的条件：必须是个体工商户或者公司"/>
      <w:bookmarkEnd w:id="0"/>
      <w:r>
        <w:rPr>
          <w:rFonts w:ascii="Calibri" w:eastAsia="Calibri"/>
        </w:rPr>
        <w:t>1</w:t>
      </w:r>
      <w:r>
        <w:t>、微信小程序支付开通的条件：必须是个体工商户或者公司</w:t>
      </w:r>
    </w:p>
    <w:p>
      <w:pPr>
        <w:pStyle w:val="5"/>
        <w:spacing w:before="7"/>
        <w:rPr>
          <w:sz w:val="32"/>
        </w:rPr>
      </w:pPr>
    </w:p>
    <w:p>
      <w:pPr>
        <w:pStyle w:val="5"/>
        <w:ind w:left="540"/>
      </w:pPr>
      <w:r>
        <w:rPr>
          <w:rFonts w:ascii="Calibri" w:eastAsia="Calibri"/>
        </w:rPr>
        <w:t>2</w:t>
      </w:r>
      <w:r>
        <w:t xml:space="preserve">、微信小程序必须认证（认证费用 </w:t>
      </w:r>
      <w:r>
        <w:rPr>
          <w:rFonts w:ascii="Calibri" w:eastAsia="Calibri"/>
        </w:rPr>
        <w:t>300/</w:t>
      </w:r>
      <w:r>
        <w:t>年）</w:t>
      </w:r>
    </w:p>
    <w:p>
      <w:pPr>
        <w:pStyle w:val="5"/>
        <w:spacing w:before="9"/>
        <w:rPr>
          <w:sz w:val="27"/>
        </w:rPr>
      </w:pPr>
    </w:p>
    <w:p>
      <w:pPr>
        <w:pStyle w:val="5"/>
        <w:ind w:left="540"/>
      </w:pPr>
      <w:r>
        <w:rPr>
          <w:rFonts w:ascii="Calibri" w:eastAsia="Calibri"/>
        </w:rPr>
        <w:t>3</w:t>
      </w:r>
      <w:r>
        <w:t>、小程序认证以后，可以在小程序后台，微信支付菜单栏，申请微信支付。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116205</wp:posOffset>
            </wp:positionV>
            <wp:extent cx="5361305" cy="24390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54" cy="243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9" w:line="278" w:lineRule="auto"/>
        <w:ind w:left="120" w:right="1797" w:firstLine="420"/>
        <w:jc w:val="both"/>
      </w:pPr>
      <w:r>
        <w:rPr>
          <w:spacing w:val="-6"/>
          <w:w w:val="95"/>
        </w:rPr>
        <w:t xml:space="preserve">填写企业信息和对公账户，微信支付会打一笔随机金额到对公账户，输入金额完成验证  </w:t>
      </w:r>
      <w:r>
        <w:rPr>
          <w:spacing w:val="-11"/>
        </w:rPr>
        <w:t>后，在线签署迁移，即完成了微信支付的申请流程.。 微信支付申请完，会发送微信支付商</w:t>
      </w:r>
      <w:r>
        <w:rPr>
          <w:spacing w:val="-11"/>
          <w:w w:val="95"/>
        </w:rPr>
        <w:t>户号，商户平台用户名密码等信息到注册者邮箱。此邮件包含开发时需要使用的支付账户信</w:t>
      </w:r>
    </w:p>
    <w:p>
      <w:pPr>
        <w:spacing w:after="0" w:line="278" w:lineRule="auto"/>
        <w:jc w:val="both"/>
        <w:sectPr>
          <w:headerReference r:id="rId3" w:type="default"/>
          <w:footerReference r:id="rId4" w:type="default"/>
          <w:type w:val="continuous"/>
          <w:pgSz w:w="11910" w:h="16840"/>
          <w:pgMar w:top="1700" w:right="0" w:bottom="280" w:left="1680" w:header="852" w:footer="720" w:gutter="0"/>
        </w:sectPr>
      </w:pPr>
    </w:p>
    <w:p>
      <w:pPr>
        <w:pStyle w:val="5"/>
        <w:spacing w:before="20"/>
        <w:ind w:left="120"/>
      </w:pPr>
      <w:r>
        <w:t>息，见下图所示。</w:t>
      </w:r>
    </w:p>
    <w:p>
      <w:pPr>
        <w:pStyle w:val="5"/>
        <w:spacing w:before="6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224155</wp:posOffset>
            </wp:positionV>
            <wp:extent cx="4253230" cy="54851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308" cy="5485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1460500</wp:posOffset>
            </wp:positionH>
            <wp:positionV relativeFrom="paragraph">
              <wp:posOffset>5967730</wp:posOffset>
            </wp:positionV>
            <wp:extent cx="5989320" cy="19361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02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top="1700" w:right="0" w:bottom="280" w:left="1680" w:header="852" w:footer="0" w:gutter="0"/>
        </w:sectPr>
      </w:pPr>
    </w:p>
    <w:p>
      <w:pPr>
        <w:pStyle w:val="2"/>
        <w:spacing w:before="107"/>
      </w:pPr>
      <w:r>
        <w:t>二、微信小程序支付流程</w:t>
      </w:r>
    </w:p>
    <w:p>
      <w:pPr>
        <w:pStyle w:val="5"/>
        <w:spacing w:before="4"/>
        <w:rPr>
          <w:b/>
          <w:sz w:val="30"/>
        </w:rPr>
      </w:pPr>
    </w:p>
    <w:p>
      <w:pPr>
        <w:pStyle w:val="4"/>
        <w:rPr>
          <w:rFonts w:hint="eastAsia" w:ascii="宋体" w:eastAsia="宋体"/>
        </w:rPr>
      </w:pPr>
      <w:r>
        <w:rPr>
          <w:rFonts w:hint="eastAsia" w:ascii="宋体" w:eastAsia="宋体"/>
        </w:rPr>
        <w:t>小程序支付官方文档：</w:t>
      </w:r>
    </w:p>
    <w:p>
      <w:pPr>
        <w:pStyle w:val="5"/>
        <w:spacing w:before="1"/>
        <w:rPr>
          <w:b/>
          <w:sz w:val="28"/>
        </w:rPr>
      </w:pPr>
    </w:p>
    <w:p>
      <w:pPr>
        <w:pStyle w:val="5"/>
        <w:ind w:left="120"/>
        <w:rPr>
          <w:rFonts w:ascii="Calibri"/>
        </w:rPr>
      </w:pPr>
      <w:r>
        <w:fldChar w:fldCharType="begin"/>
      </w:r>
      <w:r>
        <w:instrText xml:space="preserve"> HYPERLINK "https://developers.weixin.qq.com/miniprogram/dev/api/api-pay.html#wxrequestpaymentobject"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https://developers.weixin.qq.com/miniprogram/dev/api/api-pay.html#wxrequestpaymentobject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6"/>
        <w:rPr>
          <w:rFonts w:ascii="Calibri"/>
          <w:sz w:val="19"/>
        </w:rPr>
      </w:pPr>
    </w:p>
    <w:p>
      <w:pPr>
        <w:pStyle w:val="4"/>
        <w:spacing w:before="44"/>
      </w:pPr>
      <w:r>
        <w:rPr>
          <w:color w:val="212121"/>
        </w:rPr>
        <w:t>小程序支付的交互详情：</w:t>
      </w:r>
    </w:p>
    <w:p>
      <w:pPr>
        <w:pStyle w:val="5"/>
        <w:spacing w:before="146"/>
        <w:ind w:left="120"/>
        <w:rPr>
          <w:rFonts w:ascii="Calibri"/>
        </w:rPr>
      </w:pPr>
      <w:r>
        <w:fldChar w:fldCharType="begin"/>
      </w:r>
      <w:r>
        <w:instrText xml:space="preserve"> HYPERLINK "https://pay.weixin.qq.com/wiki/doc/api/wxa/wxa_api.php?chapter=7_4&amp;index=3" \h </w:instrText>
      </w:r>
      <w:r>
        <w:fldChar w:fldCharType="separate"/>
      </w:r>
      <w:r>
        <w:rPr>
          <w:rFonts w:ascii="Calibri"/>
          <w:color w:val="0000FF"/>
          <w:u w:val="single" w:color="0000FF"/>
        </w:rPr>
        <w:t>https://pay.weixin.qq.com/wiki/doc/api/wxa/wxa_api.php?chapter=7_4&amp;index=3</w:t>
      </w:r>
      <w:r>
        <w:rPr>
          <w:rFonts w:ascii="Calibri"/>
          <w:color w:val="0000FF"/>
          <w:u w:val="single" w:color="0000FF"/>
        </w:rPr>
        <w:fldChar w:fldCharType="end"/>
      </w:r>
    </w:p>
    <w:p>
      <w:pPr>
        <w:pStyle w:val="5"/>
        <w:rPr>
          <w:rFonts w:ascii="Calibri"/>
          <w:sz w:val="20"/>
        </w:rPr>
      </w:pPr>
    </w:p>
    <w:p>
      <w:pPr>
        <w:pStyle w:val="5"/>
        <w:spacing w:before="7"/>
        <w:rPr>
          <w:rFonts w:ascii="Calibri"/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153035</wp:posOffset>
            </wp:positionV>
            <wp:extent cx="5423535" cy="45218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492" cy="4522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700" w:right="0" w:bottom="280" w:left="1680" w:header="852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1" w:name="_GoBack"/>
    <w:bookmarkEnd w:id="1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rect id="_x0000_s2049" o:spid="_x0000_s2049" o:spt="1" style="position:absolute;left:0pt;margin-left:90pt;margin-top:85pt;height:0.7pt;width:415.3pt;mso-position-horizontal-relative:page;mso-position-vertical-relative:page;z-index:-157788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F3DD0AD"/>
    <w:rsid w:val="5FFED465"/>
    <w:rsid w:val="BFFF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right="1245"/>
      <w:jc w:val="center"/>
      <w:outlineLvl w:val="2"/>
    </w:pPr>
    <w:rPr>
      <w:rFonts w:ascii="宋体" w:hAnsi="宋体" w:eastAsia="宋体" w:cs="宋体"/>
      <w:b/>
      <w:bCs/>
      <w:sz w:val="24"/>
      <w:szCs w:val="24"/>
      <w:u w:val="single" w:color="000000"/>
      <w:lang w:val="en-US" w:eastAsia="zh-CN" w:bidi="ar-SA"/>
    </w:rPr>
  </w:style>
  <w:style w:type="paragraph" w:styleId="4">
    <w:name w:val="heading 3"/>
    <w:basedOn w:val="1"/>
    <w:next w:val="1"/>
    <w:qFormat/>
    <w:uiPriority w:val="1"/>
    <w:pPr>
      <w:spacing w:before="1"/>
      <w:ind w:left="120"/>
      <w:outlineLvl w:val="3"/>
    </w:pPr>
    <w:rPr>
      <w:rFonts w:ascii="微软雅黑" w:hAnsi="微软雅黑" w:eastAsia="微软雅黑" w:cs="微软雅黑"/>
      <w:b/>
      <w:bCs/>
      <w:sz w:val="21"/>
      <w:szCs w:val="21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itle"/>
    <w:basedOn w:val="1"/>
    <w:qFormat/>
    <w:uiPriority w:val="1"/>
    <w:pPr>
      <w:spacing w:before="5"/>
      <w:ind w:left="636" w:right="1879"/>
      <w:jc w:val="center"/>
    </w:pPr>
    <w:rPr>
      <w:rFonts w:ascii="宋体" w:hAnsi="宋体" w:eastAsia="宋体" w:cs="宋体"/>
      <w:b/>
      <w:bCs/>
      <w:sz w:val="48"/>
      <w:szCs w:val="48"/>
      <w:lang w:val="en-US" w:eastAsia="zh-CN" w:bidi="ar-SA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rPr>
      <w:lang w:val="en-US" w:eastAsia="zh-CN" w:bidi="ar-SA"/>
    </w:rPr>
  </w:style>
  <w:style w:type="paragraph" w:customStyle="1" w:styleId="12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2020-07-20T15:51:00Z</dcterms:created>
  <dc:creator>Microsoft</dc:creator>
  <cp:lastModifiedBy>yangling</cp:lastModifiedBy>
  <dcterms:modified xsi:type="dcterms:W3CDTF">2020-07-20T15:52:31Z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2018-07-28T00:00:00Z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2020-07-20T00:00:00Z</vt:filetime>
  </property>
  <property fmtid="{D5CDD505-2E9C-101B-9397-08002B2CF9AE}" pid="5" name="KSOProductBuildVer">
    <vt:lpwstr>2052-2.4.0.3944</vt:lpwstr>
  </property>
</Properties>
</file>