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61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637" w:lineRule="exact"/>
        <w:ind w:left="2120" w:right="10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调用小程序登录接口、获取</w:t>
      </w:r>
      <w:r>
        <w:rPr>
          <w:rFonts w:ascii="Calibri" w:hAnsi="Calibri" w:eastAsia="Calibri" w:cs="Calibri"/>
          <w:b/>
          <w:bCs/>
          <w:color w:val="auto"/>
          <w:sz w:val="48"/>
          <w:szCs w:val="48"/>
        </w:rPr>
        <w:t xml:space="preserve"> openid,</w:t>
      </w: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请求统一下单接口获取支付参数完成支付、</w:t>
      </w:r>
      <w:r>
        <w:rPr>
          <w:rFonts w:ascii="Calibri" w:hAnsi="Calibri" w:eastAsia="Calibri" w:cs="Calibri"/>
          <w:b/>
          <w:bCs/>
          <w:color w:val="auto"/>
          <w:sz w:val="48"/>
          <w:szCs w:val="48"/>
        </w:rPr>
        <w:t xml:space="preserve">nodejs </w:t>
      </w:r>
      <w:r>
        <w:rPr>
          <w:rFonts w:ascii="宋体" w:hAnsi="宋体" w:eastAsia="宋体" w:cs="宋体"/>
          <w:b/>
          <w:bCs/>
          <w:color w:val="auto"/>
          <w:sz w:val="48"/>
          <w:szCs w:val="48"/>
        </w:rPr>
        <w:t>后台服务器配置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43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</w:t>
      </w:r>
    </w:p>
    <w:p>
      <w:pPr>
        <w:spacing w:after="0" w:line="78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一、调用登录接口获取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openid </w:t>
      </w:r>
      <w:r>
        <w:rPr>
          <w:rFonts w:ascii="宋体" w:hAnsi="宋体" w:eastAsia="宋体" w:cs="宋体"/>
          <w:color w:val="auto"/>
          <w:sz w:val="22"/>
          <w:szCs w:val="22"/>
        </w:rPr>
        <w:t>流程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Calibri" w:hAnsi="Calibri" w:eastAsia="Calibri" w:cs="Calibri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1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179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二、 获取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openid </w:t>
      </w:r>
      <w:r>
        <w:rPr>
          <w:rFonts w:ascii="宋体" w:hAnsi="宋体" w:eastAsia="宋体" w:cs="宋体"/>
          <w:color w:val="auto"/>
          <w:sz w:val="22"/>
          <w:szCs w:val="22"/>
        </w:rPr>
        <w:t>的接口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Calibri" w:hAnsi="Calibri" w:eastAsia="Calibri" w:cs="Calibri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1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tabs>
          <w:tab w:val="left" w:leader="dot" w:pos="8540"/>
        </w:tabs>
        <w:spacing w:after="0" w:line="280" w:lineRule="exact"/>
        <w:ind w:left="800"/>
        <w:rPr>
          <w:rFonts w:ascii="Calibri" w:hAnsi="Calibri" w:eastAsia="Calibri" w:cs="Calibri"/>
          <w:color w:val="auto"/>
          <w:sz w:val="19"/>
          <w:szCs w:val="19"/>
        </w:rPr>
      </w:pP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三、 调用统一下单接口生成支付参数</w:t>
      </w:r>
      <w:r>
        <w:rPr>
          <w:rFonts w:ascii="宋体" w:hAnsi="宋体" w:eastAsia="宋体" w:cs="宋体"/>
          <w:color w:val="auto"/>
          <w:sz w:val="22"/>
          <w:szCs w:val="22"/>
        </w:rPr>
        <w:fldChar w:fldCharType="end"/>
      </w:r>
      <w:r>
        <w:rPr>
          <w:rFonts w:ascii="Times New Roman" w:hAnsi="Times New Roman" w:eastAsia="Times New Roman" w:cs="Times New Roman"/>
          <w:color w:val="auto"/>
          <w:sz w:val="22"/>
          <w:szCs w:val="22"/>
        </w:rPr>
        <w:tab/>
      </w:r>
      <w:r>
        <w:fldChar w:fldCharType="begin"/>
      </w:r>
      <w:r>
        <w:instrText xml:space="preserve"> HYPERLINK \l "page2"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19"/>
          <w:szCs w:val="19"/>
        </w:rPr>
        <w:t>2</w:t>
      </w:r>
      <w:r>
        <w:rPr>
          <w:rFonts w:ascii="Calibri" w:hAnsi="Calibri" w:eastAsia="Calibri" w:cs="Calibri"/>
          <w:color w:val="auto"/>
          <w:sz w:val="19"/>
          <w:szCs w:val="19"/>
        </w:rPr>
        <w:fldChar w:fldCharType="end"/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800"/>
        <w:rPr>
          <w:rFonts w:ascii="Calibri" w:hAnsi="Calibri" w:eastAsia="Calibri" w:cs="Calibri"/>
          <w:color w:val="auto"/>
          <w:sz w:val="22"/>
          <w:szCs w:val="22"/>
        </w:rPr>
      </w:pP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2"/>
          <w:szCs w:val="22"/>
        </w:rPr>
        <w:t>四、 服务器端的配置、获取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appsecret</w:t>
      </w:r>
      <w:r>
        <w:rPr>
          <w:rFonts w:ascii="宋体" w:hAnsi="宋体" w:eastAsia="宋体" w:cs="宋体"/>
          <w:color w:val="auto"/>
          <w:sz w:val="22"/>
          <w:szCs w:val="22"/>
        </w:rPr>
        <w:t>、获取商户账户、获取商户</w:t>
      </w:r>
      <w:r>
        <w:rPr>
          <w:rFonts w:ascii="Calibri" w:hAnsi="Calibri" w:eastAsia="Calibri" w:cs="Calibri"/>
          <w:color w:val="auto"/>
          <w:sz w:val="22"/>
          <w:szCs w:val="22"/>
        </w:rPr>
        <w:t xml:space="preserve"> key</w:t>
      </w:r>
      <w:r>
        <w:rPr>
          <w:rFonts w:ascii="宋体" w:hAnsi="宋体" w:eastAsia="宋体" w:cs="宋体"/>
          <w:color w:val="auto"/>
          <w:sz w:val="22"/>
          <w:szCs w:val="22"/>
        </w:rPr>
        <w:t>（了解）。</w:t>
      </w:r>
      <w:r>
        <w:rPr>
          <w:rFonts w:ascii="Calibri" w:hAnsi="Calibri" w:eastAsia="Calibri" w:cs="Calibri"/>
          <w:color w:val="auto"/>
          <w:sz w:val="22"/>
          <w:szCs w:val="22"/>
        </w:rPr>
        <w:t>3</w:t>
      </w:r>
      <w:r>
        <w:rPr>
          <w:rFonts w:ascii="Calibri" w:hAnsi="Calibri" w:eastAsia="Calibri" w:cs="Calibri"/>
          <w:color w:val="auto"/>
          <w:sz w:val="22"/>
          <w:szCs w:val="22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一、调用登录接口获取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</w:rPr>
        <w:t xml:space="preserve"> openid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流程</w:t>
      </w: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200"/>
        </w:tabs>
        <w:spacing w:after="0" w:line="267" w:lineRule="exact"/>
        <w:ind w:left="1200" w:hanging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调用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wx.login </w:t>
      </w:r>
      <w:r>
        <w:rPr>
          <w:rFonts w:ascii="宋体" w:hAnsi="宋体" w:eastAsia="宋体" w:cs="宋体"/>
          <w:color w:val="auto"/>
          <w:sz w:val="21"/>
          <w:szCs w:val="21"/>
        </w:rPr>
        <w:t>获取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code</w:t>
      </w:r>
    </w:p>
    <w:p>
      <w:pPr>
        <w:spacing w:after="0" w:line="45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1200"/>
        </w:tabs>
        <w:spacing w:after="0" w:line="267" w:lineRule="exact"/>
        <w:ind w:left="1200" w:hanging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请求接口传入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code </w:t>
      </w:r>
      <w:r>
        <w:rPr>
          <w:rFonts w:ascii="宋体" w:hAnsi="宋体" w:eastAsia="宋体" w:cs="宋体"/>
          <w:color w:val="auto"/>
          <w:sz w:val="21"/>
          <w:szCs w:val="21"/>
        </w:rPr>
        <w:t>获取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opneid</w:t>
      </w:r>
    </w:p>
    <w:p>
      <w:pPr>
        <w:spacing w:after="0" w:line="45" w:lineRule="exact"/>
        <w:rPr>
          <w:rFonts w:ascii="Calibri" w:hAnsi="Calibri" w:eastAsia="Calibri" w:cs="Calibri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1200"/>
        </w:tabs>
        <w:spacing w:after="0" w:line="267" w:lineRule="exact"/>
        <w:ind w:left="1200" w:hanging="420"/>
        <w:rPr>
          <w:rFonts w:ascii="Calibri" w:hAnsi="Calibri" w:eastAsia="Calibri" w:cs="Calibri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保存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opneid </w:t>
      </w:r>
      <w:r>
        <w:rPr>
          <w:rFonts w:ascii="宋体" w:hAnsi="宋体" w:eastAsia="宋体" w:cs="宋体"/>
          <w:color w:val="auto"/>
          <w:sz w:val="21"/>
          <w:szCs w:val="21"/>
        </w:rPr>
        <w:t>（保存到</w:t>
      </w:r>
      <w:r>
        <w:rPr>
          <w:rFonts w:ascii="Calibri" w:hAnsi="Calibri" w:eastAsia="Calibri" w:cs="Calibri"/>
          <w:color w:val="auto"/>
          <w:sz w:val="21"/>
          <w:szCs w:val="21"/>
        </w:rPr>
        <w:t xml:space="preserve"> storage </w:t>
      </w:r>
      <w:r>
        <w:rPr>
          <w:rFonts w:ascii="宋体" w:hAnsi="宋体" w:eastAsia="宋体" w:cs="宋体"/>
          <w:color w:val="auto"/>
          <w:sz w:val="21"/>
          <w:szCs w:val="21"/>
        </w:rPr>
        <w:t>里面）</w:t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微信官方登录以及获取 code 文档：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rFonts w:ascii="宋体" w:hAnsi="宋体" w:eastAsia="宋体" w:cs="宋体"/>
          <w:color w:val="0000FF"/>
          <w:sz w:val="24"/>
          <w:szCs w:val="24"/>
          <w:u w:val="single" w:color="auto"/>
        </w:rPr>
      </w:pPr>
      <w:r>
        <w:fldChar w:fldCharType="begin"/>
      </w:r>
      <w:r>
        <w:instrText xml:space="preserve"> HYPERLINK "https://developers.weixin.qq.com/miniprogram/dev/api/api-login.html#wxloginobject" \h </w:instrText>
      </w:r>
      <w: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 w:color="auto"/>
        </w:rPr>
        <w:t>https://developers.weixin.qq.com/miniprogram/dev/api/api-login.ht</w:t>
      </w:r>
      <w:r>
        <w:rPr>
          <w:rFonts w:ascii="宋体" w:hAnsi="宋体" w:eastAsia="宋体" w:cs="宋体"/>
          <w:color w:val="0000FF"/>
          <w:sz w:val="24"/>
          <w:szCs w:val="24"/>
          <w:u w:val="single" w:color="auto"/>
        </w:rPr>
        <w:fldChar w:fldCharType="end"/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FF"/>
          <w:sz w:val="24"/>
          <w:szCs w:val="24"/>
          <w:u w:val="single" w:color="auto"/>
        </w:rPr>
        <w:t>ml#wxloginobject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0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二、获取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</w:rPr>
        <w:t xml:space="preserve"> openid 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的接口（测试接口）</w:t>
      </w:r>
    </w:p>
    <w:p>
      <w:pPr>
        <w:spacing w:after="0" w:line="40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请求方式：</w:t>
      </w:r>
      <w:r>
        <w:rPr>
          <w:rFonts w:ascii="Calibri" w:hAnsi="Calibri" w:eastAsia="Calibri" w:cs="Calibri"/>
          <w:color w:val="auto"/>
          <w:sz w:val="21"/>
          <w:szCs w:val="21"/>
        </w:rPr>
        <w:t>get</w:t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地址：</w:t>
      </w:r>
      <w:r>
        <w:fldChar w:fldCharType="begin"/>
      </w:r>
      <w:r>
        <w:instrText xml:space="preserve"> HYPERLINK "http://39.108.159.135/api/pcontent"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域名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/api/getOpenid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72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"http://pay.apiying.com/api/getOpenid"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>实际地址：</w:t>
      </w:r>
      <w:r>
        <w:fldChar w:fldCharType="begin"/>
      </w:r>
      <w:r>
        <w:instrText xml:space="preserve"> HYPERLINK "http://pay.apiying.com/api/getOpenid"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http://pay.apiying.com/api/getOpenid</w:t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4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传递参数：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300"/>
      </w:tblGrid>
      <w:tr>
        <w:trPr>
          <w:trHeight w:val="361" w:hRule="atLeast"/>
        </w:trPr>
        <w:tc>
          <w:tcPr>
            <w:tcW w:w="2760" w:type="dxa"/>
            <w:tcBorders>
              <w:top w:val="single" w:color="969696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</w:tbl>
    <w:p>
      <w:pPr>
        <w:sectPr>
          <w:pgSz w:w="11900" w:h="16838"/>
          <w:pgMar w:top="1440" w:right="1440" w:bottom="1010" w:left="1440" w:header="0" w:footer="0" w:gutter="0"/>
          <w:cols w:equalWidth="0" w:num="1">
            <w:col w:w="9026"/>
          </w:cols>
        </w:sectPr>
      </w:pPr>
    </w:p>
    <w:p>
      <w:pPr>
        <w:spacing w:after="0" w:line="240" w:lineRule="exact"/>
        <w:rPr>
          <w:color w:val="auto"/>
          <w:sz w:val="20"/>
          <w:szCs w:val="20"/>
        </w:rPr>
      </w:pPr>
      <w:bookmarkStart w:id="1" w:name="page2"/>
      <w:bookmarkEnd w:id="1"/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180"/>
        <w:gridCol w:w="120"/>
      </w:tblGrid>
      <w:tr>
        <w:trPr>
          <w:trHeight w:val="494" w:hRule="atLeast"/>
        </w:trPr>
        <w:tc>
          <w:tcPr>
            <w:tcW w:w="2760" w:type="dxa"/>
            <w:tcBorders>
              <w:top w:val="single" w:color="auto" w:sz="8" w:space="0"/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code</w:t>
            </w:r>
          </w:p>
        </w:tc>
        <w:tc>
          <w:tcPr>
            <w:tcW w:w="3380" w:type="dxa"/>
            <w:tcBorders>
              <w:top w:val="single" w:color="auto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wx.login 返回的 code</w:t>
            </w:r>
          </w:p>
        </w:tc>
        <w:tc>
          <w:tcPr>
            <w:tcW w:w="2180" w:type="dxa"/>
            <w:tcBorders>
              <w:top w:val="single" w:color="auto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  <w:tc>
          <w:tcPr>
            <w:tcW w:w="120" w:type="dxa"/>
            <w:tcBorders>
              <w:top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155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562" w:hRule="atLeast"/>
        </w:trPr>
        <w:tc>
          <w:tcPr>
            <w:tcW w:w="276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返回参数说明：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64" w:hRule="atLeast"/>
        </w:trPr>
        <w:tc>
          <w:tcPr>
            <w:tcW w:w="276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3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41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gridSpan w:val="2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471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true/false</w:t>
            </w:r>
          </w:p>
        </w:tc>
        <w:tc>
          <w:tcPr>
            <w:tcW w:w="230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openid</w:t>
            </w:r>
          </w:p>
        </w:tc>
      </w:tr>
      <w:tr>
        <w:trPr>
          <w:trHeight w:val="152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  <w:tr>
        <w:trPr>
          <w:trHeight w:val="46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session_key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会话密钥</w:t>
            </w:r>
          </w:p>
        </w:tc>
        <w:tc>
          <w:tcPr>
            <w:tcW w:w="2300" w:type="dxa"/>
            <w:gridSpan w:val="2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会话密钥</w:t>
            </w: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1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三、调用统一下单接口生成支付参数（测试接口）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请求方式：</w:t>
      </w:r>
      <w:r>
        <w:rPr>
          <w:rFonts w:ascii="Calibri" w:hAnsi="Calibri" w:eastAsia="Calibri" w:cs="Calibri"/>
          <w:color w:val="auto"/>
          <w:sz w:val="21"/>
          <w:szCs w:val="21"/>
        </w:rPr>
        <w:t>post</w:t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地址：</w:t>
      </w:r>
      <w:r>
        <w:fldChar w:fldCharType="begin"/>
      </w:r>
      <w:r>
        <w:instrText xml:space="preserve"> HYPERLINK "http://39.108.159.135/api/pcontent" \h </w:instrText>
      </w:r>
      <w:r>
        <w:fldChar w:fldCharType="separate"/>
      </w:r>
      <w:r>
        <w:rPr>
          <w:rFonts w:ascii="宋体" w:hAnsi="宋体" w:eastAsia="宋体" w:cs="宋体"/>
          <w:color w:val="auto"/>
          <w:sz w:val="21"/>
          <w:szCs w:val="21"/>
        </w:rPr>
        <w:t>域名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t>/api/doOrder</w:t>
      </w:r>
      <w:r>
        <w:rPr>
          <w:rFonts w:ascii="宋体" w:hAnsi="宋体" w:eastAsia="宋体" w:cs="宋体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70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360"/>
        <w:rPr>
          <w:rFonts w:ascii="Calibri" w:hAnsi="Calibri" w:eastAsia="Calibri" w:cs="Calibri"/>
          <w:color w:val="0000FF"/>
          <w:sz w:val="21"/>
          <w:szCs w:val="21"/>
        </w:rPr>
      </w:pPr>
      <w:r>
        <w:fldChar w:fldCharType="begin"/>
      </w:r>
      <w:r>
        <w:instrText xml:space="preserve"> HYPERLINK "http://pay.apiying.com/api/getOpenid" \h </w:instrText>
      </w:r>
      <w:r>
        <w:fldChar w:fldCharType="separate"/>
      </w:r>
      <w:r>
        <w:fldChar w:fldCharType="end"/>
      </w:r>
      <w:r>
        <w:rPr>
          <w:rFonts w:ascii="宋体" w:hAnsi="宋体" w:eastAsia="宋体" w:cs="宋体"/>
          <w:b/>
          <w:bCs/>
          <w:color w:val="000000"/>
          <w:sz w:val="21"/>
          <w:szCs w:val="21"/>
        </w:rPr>
        <w:t>实际地址：</w:t>
      </w:r>
      <w:r>
        <w:fldChar w:fldCharType="begin"/>
      </w:r>
      <w:r>
        <w:instrText xml:space="preserve"> HYPERLINK "http://pay.apiying.com/api/getOpenid"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http://pay.apiying.com/api/doOrder</w:t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48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传递参数：</w:t>
      </w:r>
    </w:p>
    <w:p>
      <w:pPr>
        <w:spacing w:after="0" w:line="345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3380"/>
        <w:gridCol w:w="2300"/>
        <w:gridCol w:w="360"/>
      </w:tblGrid>
      <w:tr>
        <w:trPr>
          <w:trHeight w:val="361" w:hRule="atLeast"/>
        </w:trPr>
        <w:tc>
          <w:tcPr>
            <w:tcW w:w="2760" w:type="dxa"/>
            <w:tcBorders>
              <w:top w:val="single" w:color="969696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338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230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6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openid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用户唯一标识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必传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54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27" w:hRule="atLeast"/>
        </w:trPr>
        <w:tc>
          <w:tcPr>
            <w:tcW w:w="2760" w:type="dxa"/>
            <w:vMerge w:val="restart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订单信息</w:t>
            </w:r>
          </w:p>
        </w:tc>
        <w:tc>
          <w:tcPr>
            <w:tcW w:w="338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提交订单的订单信息（比如 名称 价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51" w:hRule="atLeast"/>
        </w:trPr>
        <w:tc>
          <w:tcPr>
            <w:tcW w:w="2760" w:type="dxa"/>
            <w:vMerge w:val="continue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380" w:type="dxa"/>
            <w:vMerge w:val="restart"/>
            <w:tcBorders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格 数量 等）</w:t>
            </w: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09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380" w:type="dxa"/>
            <w:vMerge w:val="continue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3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338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0" w:lineRule="exact"/>
              <w:rPr>
                <w:color w:val="auto"/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562" w:hRule="atLeast"/>
        </w:trPr>
        <w:tc>
          <w:tcPr>
            <w:tcW w:w="276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返回参数说明：</w:t>
            </w: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344" w:lineRule="exact"/>
        <w:rPr>
          <w:color w:val="auto"/>
          <w:sz w:val="20"/>
          <w:szCs w:val="20"/>
        </w:rPr>
      </w:pPr>
    </w:p>
    <w:tbl>
      <w:tblPr>
        <w:tblStyle w:val="3"/>
        <w:tblW w:w="0" w:type="auto"/>
        <w:tblInd w:w="3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0"/>
        <w:gridCol w:w="100"/>
        <w:gridCol w:w="1240"/>
        <w:gridCol w:w="80"/>
        <w:gridCol w:w="100"/>
        <w:gridCol w:w="100"/>
        <w:gridCol w:w="100"/>
        <w:gridCol w:w="100"/>
        <w:gridCol w:w="80"/>
        <w:gridCol w:w="200"/>
        <w:gridCol w:w="1140"/>
        <w:gridCol w:w="140"/>
        <w:gridCol w:w="2300"/>
      </w:tblGrid>
      <w:tr>
        <w:trPr>
          <w:trHeight w:val="361" w:hRule="atLeast"/>
        </w:trPr>
        <w:tc>
          <w:tcPr>
            <w:tcW w:w="2760" w:type="dxa"/>
            <w:tcBorders>
              <w:top w:val="single" w:color="969696" w:sz="8" w:space="0"/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969696" w:sz="8" w:space="0"/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140" w:type="dxa"/>
            <w:gridSpan w:val="9"/>
            <w:tcBorders>
              <w:top w:val="single" w:color="969696" w:sz="8" w:space="0"/>
              <w:bottom w:val="single" w:color="969696" w:sz="8" w:space="0"/>
            </w:tcBorders>
            <w:vAlign w:val="bottom"/>
          </w:tcPr>
          <w:p>
            <w:pPr>
              <w:spacing w:after="0" w:line="278" w:lineRule="exact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14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78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auto"/>
                <w:sz w:val="21"/>
                <w:szCs w:val="21"/>
              </w:rPr>
              <w:t>备注</w:t>
            </w:r>
          </w:p>
        </w:tc>
      </w:tr>
      <w:tr>
        <w:trPr>
          <w:trHeight w:val="254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420" w:type="dxa"/>
            <w:gridSpan w:val="3"/>
            <w:shd w:val="clear" w:color="auto" w:fill="F7F7F7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sz w:val="17"/>
                <w:szCs w:val="17"/>
                <w:highlight w:val="white"/>
              </w:rPr>
              <w:t>'timeStamp'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5"/>
                <w:sz w:val="17"/>
                <w:szCs w:val="17"/>
                <w:highlight w:val="white"/>
              </w:rPr>
              <w:t>:</w:t>
            </w:r>
          </w:p>
        </w:tc>
        <w:tc>
          <w:tcPr>
            <w:tcW w:w="280" w:type="dxa"/>
            <w:gridSpan w:val="3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sz w:val="17"/>
                <w:szCs w:val="17"/>
                <w:highlight w:val="white"/>
              </w:rPr>
              <w:t>''</w:t>
            </w:r>
          </w:p>
        </w:tc>
        <w:tc>
          <w:tcPr>
            <w:tcW w:w="200" w:type="dxa"/>
            <w:shd w:val="clear" w:color="auto" w:fill="F7F7F7"/>
            <w:vAlign w:val="bottom"/>
          </w:tcPr>
          <w:p>
            <w:pPr>
              <w:spacing w:after="0"/>
              <w:ind w:right="15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5"/>
                <w:sz w:val="17"/>
                <w:szCs w:val="17"/>
                <w:highlight w:val="white"/>
              </w:rPr>
              <w:t>,</w:t>
            </w:r>
          </w:p>
        </w:tc>
        <w:tc>
          <w:tcPr>
            <w:tcW w:w="11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rPr>
          <w:trHeight w:val="58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shd w:val="clear" w:color="auto" w:fill="F7F7F7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sz w:val="17"/>
                <w:szCs w:val="17"/>
                <w:highlight w:val="white"/>
              </w:rPr>
              <w:t>'nonceStr'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5"/>
                <w:sz w:val="17"/>
                <w:szCs w:val="17"/>
                <w:highlight w:val="white"/>
              </w:rPr>
              <w:t>: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w w:val="96"/>
                <w:sz w:val="17"/>
                <w:szCs w:val="17"/>
                <w:highlight w:val="white"/>
              </w:rPr>
              <w:t>''</w:t>
            </w:r>
          </w:p>
        </w:tc>
        <w:tc>
          <w:tcPr>
            <w:tcW w:w="280" w:type="dxa"/>
            <w:gridSpan w:val="2"/>
            <w:shd w:val="clear" w:color="auto" w:fill="F7F7F7"/>
            <w:vAlign w:val="bottom"/>
          </w:tcPr>
          <w:p>
            <w:pPr>
              <w:spacing w:after="0"/>
              <w:ind w:right="115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72"/>
                <w:sz w:val="15"/>
                <w:szCs w:val="15"/>
                <w:highlight w:val="white"/>
              </w:rPr>
              <w:t>,</w:t>
            </w:r>
          </w:p>
        </w:tc>
        <w:tc>
          <w:tcPr>
            <w:tcW w:w="11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58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7F7F7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sz w:val="17"/>
                <w:szCs w:val="17"/>
                <w:highlight w:val="white"/>
              </w:rPr>
              <w:t>'package'</w:t>
            </w:r>
          </w:p>
        </w:tc>
        <w:tc>
          <w:tcPr>
            <w:tcW w:w="80" w:type="dxa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72"/>
                <w:sz w:val="15"/>
                <w:szCs w:val="15"/>
                <w:highlight w:val="white"/>
              </w:rPr>
              <w:t>: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w w:val="96"/>
                <w:sz w:val="17"/>
                <w:szCs w:val="17"/>
                <w:highlight w:val="white"/>
              </w:rPr>
              <w:t>''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5"/>
                <w:sz w:val="17"/>
                <w:szCs w:val="17"/>
                <w:highlight w:val="white"/>
              </w:rPr>
              <w:t>,</w:t>
            </w:r>
          </w:p>
        </w:tc>
        <w:tc>
          <w:tcPr>
            <w:tcW w:w="280" w:type="dxa"/>
            <w:gridSpan w:val="2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25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 w:line="26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result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320" w:type="dxa"/>
            <w:gridSpan w:val="2"/>
            <w:shd w:val="clear" w:color="auto" w:fill="F7F7F7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sz w:val="17"/>
                <w:szCs w:val="17"/>
                <w:highlight w:val="white"/>
              </w:rPr>
              <w:t>'signType'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5"/>
                <w:sz w:val="17"/>
                <w:szCs w:val="17"/>
                <w:highlight w:val="white"/>
              </w:rPr>
              <w:t>: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80" w:type="dxa"/>
            <w:gridSpan w:val="4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w w:val="98"/>
                <w:sz w:val="17"/>
                <w:szCs w:val="17"/>
                <w:highlight w:val="white"/>
              </w:rPr>
              <w:t>'MD5'</w:t>
            </w:r>
          </w:p>
        </w:tc>
        <w:tc>
          <w:tcPr>
            <w:tcW w:w="1140" w:type="dxa"/>
            <w:shd w:val="clear" w:color="auto" w:fill="F7F7F7"/>
            <w:vAlign w:val="bottom"/>
          </w:tcPr>
          <w:p>
            <w:pPr>
              <w:spacing w:after="0"/>
              <w:ind w:right="955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85"/>
                <w:sz w:val="17"/>
                <w:szCs w:val="17"/>
                <w:highlight w:val="white"/>
              </w:rPr>
              <w:t>,</w:t>
            </w: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rPr>
          <w:trHeight w:val="580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7F7F7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sz w:val="17"/>
                <w:szCs w:val="17"/>
                <w:highlight w:val="white"/>
              </w:rPr>
              <w:t>'paySign'</w:t>
            </w:r>
          </w:p>
        </w:tc>
        <w:tc>
          <w:tcPr>
            <w:tcW w:w="80" w:type="dxa"/>
            <w:shd w:val="clear" w:color="auto" w:fill="F7F7F7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333333"/>
                <w:w w:val="72"/>
                <w:sz w:val="15"/>
                <w:szCs w:val="15"/>
                <w:highlight w:val="white"/>
              </w:rPr>
              <w:t>:</w:t>
            </w: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18C00"/>
                <w:w w:val="96"/>
                <w:sz w:val="17"/>
                <w:szCs w:val="17"/>
                <w:highlight w:val="white"/>
              </w:rPr>
              <w:t>''</w:t>
            </w:r>
          </w:p>
        </w:tc>
        <w:tc>
          <w:tcPr>
            <w:tcW w:w="1520" w:type="dxa"/>
            <w:gridSpan w:val="4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25" w:hRule="atLeast"/>
        </w:trPr>
        <w:tc>
          <w:tcPr>
            <w:tcW w:w="2760" w:type="dxa"/>
            <w:tcBorders>
              <w:left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7F7F7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2760" w:type="dxa"/>
            <w:tcBorders>
              <w:left w:val="single" w:color="969696" w:sz="8" w:space="0"/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969696" w:sz="8" w:space="0"/>
              <w:right w:val="single" w:color="969696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370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 w:line="532" w:lineRule="exact"/>
        <w:ind w:left="36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四、服务器端的配置、获取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</w:rPr>
        <w:t xml:space="preserve"> appsecret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、获取商户账户、获取商户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</w:rPr>
        <w:t xml:space="preserve"> key</w:t>
      </w:r>
      <w:r>
        <w:rPr>
          <w:rFonts w:ascii="宋体" w:hAnsi="宋体" w:eastAsia="宋体" w:cs="宋体"/>
          <w:b/>
          <w:bCs/>
          <w:color w:val="auto"/>
          <w:sz w:val="32"/>
          <w:szCs w:val="32"/>
        </w:rPr>
        <w:t>（了解）。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449580</wp:posOffset>
            </wp:positionV>
            <wp:extent cx="5271770" cy="6877685"/>
            <wp:effectExtent l="0" t="0" r="1143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" w:name="page4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541020</wp:posOffset>
            </wp:positionV>
            <wp:extent cx="6085205" cy="2508250"/>
            <wp:effectExtent l="0" t="0" r="1079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50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67" w:lineRule="exact"/>
        <w:ind w:left="78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1"/>
          <w:szCs w:val="21"/>
        </w:rPr>
        <w:t>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、登录微信商户平台，用注册账户的时候的微信账户扫码登录。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rFonts w:ascii="Calibri" w:hAnsi="Calibri" w:eastAsia="Calibri" w:cs="Calibri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"https://pay.weixin.qq.com/"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t>https://pay.weixin.qq.com/</w:t>
      </w:r>
      <w:r>
        <w:rPr>
          <w:rFonts w:ascii="Calibri" w:hAnsi="Calibri" w:eastAsia="Calibri" w:cs="Calibri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460375</wp:posOffset>
            </wp:positionV>
            <wp:extent cx="1947545" cy="3066415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666666"/>
          <w:sz w:val="20"/>
          <w:szCs w:val="20"/>
        </w:rPr>
        <w:t>2、设置并保存 API 密钥</w:t>
      </w:r>
    </w:p>
    <w:p>
      <w:pPr>
        <w:spacing w:after="0" w:line="356" w:lineRule="exact"/>
        <w:rPr>
          <w:color w:val="auto"/>
          <w:sz w:val="20"/>
          <w:szCs w:val="20"/>
        </w:rPr>
      </w:pPr>
    </w:p>
    <w:p>
      <w:pPr>
        <w:spacing w:after="0" w:line="278" w:lineRule="exact"/>
        <w:ind w:left="3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666666"/>
          <w:sz w:val="21"/>
          <w:szCs w:val="21"/>
        </w:rPr>
        <w:t>设置地址：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360"/>
        <w:rPr>
          <w:rFonts w:ascii="微软雅黑" w:hAnsi="微软雅黑" w:eastAsia="微软雅黑" w:cs="微软雅黑"/>
          <w:color w:val="0000FF"/>
          <w:sz w:val="19"/>
          <w:szCs w:val="19"/>
          <w:u w:val="single" w:color="auto"/>
        </w:rPr>
      </w:pPr>
      <w:r>
        <w:fldChar w:fldCharType="begin"/>
      </w:r>
      <w:r>
        <w:instrText xml:space="preserve"> HYPERLINK "https://pay.weixin.qq.com/index.php/account/api_cert"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z w:val="19"/>
          <w:szCs w:val="19"/>
          <w:u w:val="single" w:color="auto"/>
        </w:rPr>
        <w:t>https://pay.weixin.qq.com/index.php/account/api_cert</w:t>
      </w:r>
      <w:r>
        <w:rPr>
          <w:rFonts w:ascii="微软雅黑" w:hAnsi="微软雅黑" w:eastAsia="微软雅黑" w:cs="微软雅黑"/>
          <w:color w:val="0000FF"/>
          <w:sz w:val="19"/>
          <w:szCs w:val="19"/>
          <w:u w:val="single" w:color="auto"/>
        </w:rPr>
        <w:fldChar w:fldCharType="end"/>
      </w:r>
    </w:p>
    <w:p>
      <w:pPr>
        <w:sectPr>
          <w:type w:val="continuous"/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具体步骤：</w:t>
      </w:r>
    </w:p>
    <w:p>
      <w:pPr>
        <w:spacing w:after="0" w:line="6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Calibri" w:hAnsi="Calibri" w:eastAsia="Calibri" w:cs="Calibri"/>
          <w:color w:val="0000FF"/>
          <w:sz w:val="20"/>
          <w:szCs w:val="20"/>
          <w:u w:val="single" w:color="auto"/>
        </w:rPr>
      </w:pPr>
      <w:r>
        <w:fldChar w:fldCharType="begin"/>
      </w:r>
      <w:r>
        <w:instrText xml:space="preserve"> HYPERLINK "https://jingyan.baidu.com/article/75ab0bcbbf7034d6864db2c3.html"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0"/>
          <w:szCs w:val="20"/>
          <w:u w:val="single" w:color="auto"/>
        </w:rPr>
        <w:t>https://jingyan.baidu.com/article/75ab0bcbbf7034d6864db2c3.html</w:t>
      </w:r>
      <w:r>
        <w:rPr>
          <w:rFonts w:ascii="Calibri" w:hAnsi="Calibri" w:eastAsia="Calibri" w:cs="Calibri"/>
          <w:color w:val="0000FF"/>
          <w:sz w:val="20"/>
          <w:szCs w:val="20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666666"/>
          <w:sz w:val="20"/>
          <w:szCs w:val="20"/>
        </w:rPr>
        <w:t>设置的时候可能会提示你安装证书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126365</wp:posOffset>
            </wp:positionV>
            <wp:extent cx="5349240" cy="6249670"/>
            <wp:effectExtent l="0" t="0" r="10160" b="241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624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5" w:name="page6"/>
      <w:bookmarkEnd w:id="5"/>
      <w:bookmarkStart w:id="6" w:name="_GoBack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541020</wp:posOffset>
            </wp:positionV>
            <wp:extent cx="5274310" cy="2520950"/>
            <wp:effectExtent l="0" t="0" r="889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6"/>
    </w:p>
    <w:sectPr>
      <w:pgSz w:w="11900" w:h="16838"/>
      <w:pgMar w:top="1440" w:right="1440" w:bottom="875" w:left="1440" w:header="0" w:footer="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singleLevel"/>
    <w:tmpl w:val="000072A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3744CF5"/>
    <w:rsid w:val="FE577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2020-07-20T23:55:00Z</dcterms:created>
  <dc:creator>Windows User</dc:creator>
  <cp:lastModifiedBy>yangling</cp:lastModifiedBy>
  <dcterms:modified xsi:type="dcterms:W3CDTF">2020-07-20T15:59:12Z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