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0"/>
      </w:pPr>
      <w:r>
        <w:t xml:space="preserve">Armas descombinadas: </w:t>
      </w:r>
      <w:r>
        <w:t xml:space="preserve">vulnerabilidades na entre armas e o uso de simulações militares como método de </w:t>
      </w:r>
      <w:r>
        <w:t xml:space="preserve">correção</w:t>
      </w:r>
      <w:r/>
    </w:p>
    <w:sdt>
      <w:sdtPr>
        <w15:appearance w15:val="boundingBox"/>
        <w:id w:val="312762625"/>
        <w:docPartObj>
          <w:docPartGallery w:val="Table of Contents"/>
          <w:docPartUnique w:val="true"/>
        </w:docPartObj>
        <w:rPr/>
      </w:sdtPr>
      <w:sdtContent>
        <w:p>
          <w:pPr>
            <w:pStyle w:val="868"/>
          </w:pPr>
          <w:r>
            <w:t xml:space="preserve">Índice</w:t>
          </w:r>
          <w:r/>
        </w:p>
        <w:p>
          <w:pPr>
            <w:pStyle w:val="870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tooltip="#_Toc107346379" w:anchor="_Toc107346379" w:history="1">
            <w:r>
              <w:rPr>
                <w:rStyle w:val="872"/>
                <w:rFonts w:ascii="Arial" w:hAnsi="Arial" w:cs="Arial"/>
              </w:rPr>
              <w:t xml:space="preserve">A doutrina das armas combinadas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_Toc107346379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1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1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0" w:anchor="_Toc107346380" w:history="1">
            <w:r>
              <w:rPr>
                <w:rStyle w:val="872"/>
                <w:rFonts w:ascii="Arial" w:hAnsi="Arial" w:cs="Arial"/>
              </w:rPr>
              <w:t xml:space="preserve">Erros históricos e soluções na adversidade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_Toc107346380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1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1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1" w:anchor="_Toc107346381" w:history="1">
            <w:r>
              <w:rPr>
                <w:rStyle w:val="872"/>
                <w:rFonts w:ascii="Arial" w:hAnsi="Arial" w:cs="Arial"/>
              </w:rPr>
              <w:t xml:space="preserve">As armas combinadas no Exército Brasileiro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_Toc107346381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1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2" w:anchor="_Toc107346382" w:history="1">
            <w:r>
              <w:rPr>
                <w:rStyle w:val="872"/>
                <w:rFonts w:ascii="Arial" w:hAnsi="Arial" w:cs="Arial"/>
              </w:rPr>
              <w:t xml:space="preserve">Doutrina e prática: a vulnerabilidade na desarticulação entre armas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_Toc107346382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0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3" w:anchor="_Toc107346383" w:history="1">
            <w:r>
              <w:rPr>
                <w:rStyle w:val="872"/>
                <w:rFonts w:ascii="Arial" w:hAnsi="Arial" w:cs="Arial"/>
              </w:rPr>
              <w:t xml:space="preserve">a simulação como ferramenta de treinamento militar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_Toc107346383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1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4" w:anchor="_Toc107346384" w:history="1">
            <w:r>
              <w:rPr>
                <w:rStyle w:val="872"/>
                <w:rFonts w:ascii="Arial" w:hAnsi="Arial" w:cs="Arial"/>
              </w:rPr>
              <w:t xml:space="preserve">tipos de simulação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_Toc107346384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1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5" w:anchor="_Toc107346385" w:history="1">
            <w:r>
              <w:rPr>
                <w:rStyle w:val="872"/>
                <w:rFonts w:ascii="Arial" w:hAnsi="Arial" w:cs="Arial"/>
              </w:rPr>
              <w:t xml:space="preserve">projetos em andamento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_Toc107346385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pStyle w:val="871"/>
            <w:tabs>
              <w:tab w:val="right" w:pos="8494" w:leader="dot"/>
            </w:tabs>
            <w:rPr>
              <w:rFonts w:ascii="Arial" w:hAnsi="Arial" w:cs="Arial"/>
              <w:lang w:eastAsia="pt-BR"/>
            </w:rPr>
          </w:pPr>
          <w:r/>
          <w:hyperlink w:tooltip="#_Toc107346386" w:anchor="_Toc107346386" w:history="1">
            <w:r>
              <w:rPr>
                <w:rStyle w:val="872"/>
                <w:rFonts w:ascii="Arial" w:hAnsi="Arial" w:cs="Arial"/>
              </w:rPr>
              <w:t xml:space="preserve">potencial de integração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PAGEREF _Toc107346386 \h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 xml:space="preserve">4</w:t>
            </w:r>
            <w:r>
              <w:rPr>
                <w:rFonts w:ascii="Arial" w:hAnsi="Arial" w:cs="Arial"/>
              </w:rPr>
              <w:fldChar w:fldCharType="end"/>
            </w:r>
          </w:hyperlink>
          <w:r/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fldChar w:fldCharType="end"/>
          </w:r>
          <w:r/>
        </w:p>
      </w:sdtContent>
    </w:sdt>
    <w:p>
      <w:pPr>
        <w:pStyle w:val="826"/>
      </w:pPr>
      <w:r/>
      <w:bookmarkStart w:id="0" w:name="_Toc107346379"/>
      <w:r>
        <w:t xml:space="preserve">A doutrina das armas combinadas</w:t>
      </w:r>
      <w:bookmarkEnd w:id="0"/>
      <w:r/>
      <w:r/>
    </w:p>
    <w:p>
      <w:pPr>
        <w:pStyle w:val="827"/>
      </w:pPr>
      <w:r/>
      <w:bookmarkStart w:id="1" w:name="_Toc107346380"/>
      <w:r>
        <w:t xml:space="preserve">Erros históricos e soluções na adversidade</w:t>
      </w:r>
      <w:bookmarkEnd w:id="1"/>
      <w:r/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Até a mudança de doutrina da RAF em 19XX, a doutrina regular do Comando de Bombardeiros era notavelmente independentista frente a forças de apoio, demarcada pelo slogan </w:t>
      </w:r>
      <w:r>
        <w:rPr>
          <w:rFonts w:ascii="Arial" w:hAnsi="Arial" w:cs="Arial"/>
          <w:i/>
        </w:rPr>
        <w:t xml:space="preserve">the bomber will always get through</w:t>
      </w:r>
      <w:r>
        <w:rPr>
          <w:rStyle w:val="839"/>
          <w:rFonts w:ascii="Arial" w:hAnsi="Arial" w:cs="Arial"/>
          <w:i/>
        </w:rPr>
        <w:footnoteReference w:id="2"/>
      </w:r>
      <w:r>
        <w:rPr>
          <w:rFonts w:ascii="Arial" w:hAnsi="Arial" w:cs="Arial"/>
        </w:rPr>
        <w:t xml:space="preserve">. Este slogan foi ainda reforçado pela doutrina do emp</w:t>
      </w:r>
      <w:r>
        <w:rPr>
          <w:rFonts w:ascii="Arial" w:hAnsi="Arial" w:cs="Arial"/>
        </w:rPr>
        <w:t xml:space="preserve">rego de caças, classificando seu</w:t>
      </w:r>
      <w:r>
        <w:rPr>
          <w:rFonts w:ascii="Arial" w:hAnsi="Arial" w:cs="Arial"/>
        </w:rPr>
        <w:t xml:space="preserve"> objetivo como o de abatimento de caças inimigos, não a escolta a formações de bombardeiros</w:t>
      </w:r>
      <w:r>
        <w:rPr>
          <w:rStyle w:val="839"/>
          <w:rFonts w:ascii="Arial" w:hAnsi="Arial" w:cs="Arial"/>
        </w:rPr>
        <w:footnoteReference w:id="3"/>
      </w:r>
      <w:r>
        <w:rPr>
          <w:rFonts w:ascii="Arial" w:hAnsi="Arial" w:cs="Arial"/>
        </w:rPr>
        <w:t xml:space="preserve">. Esta doutrina levou a altíssimas baixas no emprego de bombardeiros no início da guerra, e a baixa vontade institucional em mudá-la quis dizer que somente no fim da guerra caças capazes de acompanhar os bombardeiros até seus alvos se tornaram disponíveis</w:t>
      </w:r>
      <w:r>
        <w:rPr>
          <w:rStyle w:val="839"/>
          <w:rFonts w:ascii="Arial" w:hAnsi="Arial" w:cs="Arial"/>
        </w:rPr>
        <w:footnoteReference w:id="4"/>
      </w:r>
      <w:r>
        <w:rPr>
          <w:rFonts w:ascii="Arial" w:hAnsi="Arial" w:cs="Arial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Durante a guerra no Norte da Á</w:t>
      </w:r>
      <w:r>
        <w:rPr>
          <w:rFonts w:ascii="Arial" w:hAnsi="Arial" w:cs="Arial"/>
        </w:rPr>
        <w:t xml:space="preserve">frica, o mesmo erro foi cometido pelo comandante britânico</w:t>
      </w:r>
      <w:r>
        <w:rPr>
          <w:rFonts w:ascii="Arial" w:hAnsi="Arial" w:cs="Arial"/>
        </w:rPr>
        <w:t xml:space="preserve"> XXXXXXXX</w:t>
      </w:r>
      <w:r>
        <w:rPr>
          <w:rFonts w:ascii="Arial" w:hAnsi="Arial" w:cs="Arial"/>
        </w:rPr>
        <w:t xml:space="preserve">, que empregava blindados sem o devido apoio de outras armas, perseguindo blindados alemães até posições fortificadas e sofrendo </w:t>
      </w:r>
      <w:r>
        <w:rPr>
          <w:rFonts w:ascii="Arial" w:hAnsi="Arial" w:cs="Arial"/>
        </w:rPr>
        <w:t xml:space="preserve">baixas contra posições de canhões FlAK 36</w:t>
      </w:r>
      <w:r>
        <w:rPr>
          <w:rStyle w:val="839"/>
          <w:rFonts w:ascii="Arial" w:hAnsi="Arial" w:cs="Arial"/>
        </w:rPr>
        <w:footnoteReference w:id="5"/>
      </w:r>
      <w:r>
        <w:rPr>
          <w:rFonts w:ascii="Arial" w:hAnsi="Arial" w:cs="Arial"/>
        </w:rPr>
        <w:t xml:space="preserve"> (o famoso </w:t>
      </w:r>
      <w:r>
        <w:rPr>
          <w:rFonts w:ascii="Arial" w:hAnsi="Arial" w:cs="Arial"/>
        </w:rPr>
        <w:t xml:space="preserve">88</w:t>
      </w:r>
      <w:r>
        <w:rPr>
          <w:rFonts w:ascii="Arial" w:hAnsi="Arial" w:cs="Arial"/>
        </w:rPr>
        <w:t xml:space="preserve">)</w:t>
      </w:r>
      <w:r>
        <w:rPr>
          <w:rStyle w:val="839"/>
          <w:rFonts w:ascii="Arial" w:hAnsi="Arial" w:cs="Arial"/>
        </w:rPr>
        <w:footnoteReference w:id="6"/>
      </w:r>
      <w:r>
        <w:rPr>
          <w:rFonts w:ascii="Arial" w:hAnsi="Arial" w:cs="Arial"/>
        </w:rPr>
        <w:t xml:space="preserve">. Mais tarde, seu adversário, o marechal Erwin Rommel, cometeu o mesmo erro, o empregar </w:t>
      </w:r>
      <w:r>
        <w:rPr>
          <w:rFonts w:ascii="Arial" w:hAnsi="Arial" w:cs="Arial"/>
        </w:rPr>
        <w:t xml:space="preserve">seus esquadrões </w:t>
      </w:r>
      <w:r>
        <w:rPr>
          <w:rFonts w:ascii="Arial" w:hAnsi="Arial" w:cs="Arial"/>
        </w:rPr>
        <w:t xml:space="preserve">sem o devido apoio de infantaria, levando a enormes perdas conforme levava seus esquadrões a perseguirem </w:t>
      </w:r>
      <w:r>
        <w:rPr>
          <w:rFonts w:ascii="Arial" w:hAnsi="Arial" w:cs="Arial"/>
        </w:rPr>
        <w:t xml:space="preserve">forças britânica</w:t>
      </w:r>
      <w:r>
        <w:rPr>
          <w:rFonts w:ascii="Arial" w:hAnsi="Arial" w:cs="Arial"/>
        </w:rPr>
        <w:t xml:space="preserve">s até pontos reforçados por armas antitanque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que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venciam batalhas a um custo muito menor do que o embate direto entre blindados</w:t>
      </w:r>
      <w:r>
        <w:rPr>
          <w:rStyle w:val="839"/>
          <w:rFonts w:ascii="Arial" w:hAnsi="Arial" w:cs="Arial"/>
        </w:rPr>
        <w:footnoteReference w:id="7"/>
      </w:r>
      <w:r>
        <w:rPr>
          <w:rFonts w:ascii="Arial" w:hAnsi="Arial" w:cs="Arial"/>
        </w:rPr>
        <w:t xml:space="preserve">. Cabe notar que, nesse caso, o erro não foi doutrinário, mas uma consequência material da falta de recursos que amaldiçoou todas as operações do </w:t>
      </w:r>
      <w:r>
        <w:rPr>
          <w:rFonts w:ascii="Arial" w:hAnsi="Arial" w:cs="Arial"/>
          <w:i/>
        </w:rPr>
        <w:t xml:space="preserve">Afrika Korps</w:t>
      </w:r>
      <w:r>
        <w:rPr>
          <w:rFonts w:ascii="Arial" w:hAnsi="Arial" w:cs="Arial"/>
        </w:rPr>
        <w:t xml:space="preserve"> a partir de 1942</w:t>
      </w:r>
      <w:r>
        <w:rPr>
          <w:rStyle w:val="839"/>
          <w:rFonts w:ascii="Arial" w:hAnsi="Arial" w:cs="Arial"/>
        </w:rPr>
        <w:footnoteReference w:id="8"/>
      </w:r>
      <w:r>
        <w:rPr>
          <w:rFonts w:ascii="Arial" w:hAnsi="Arial" w:cs="Arial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Muitas outras vezes na história a doutrina militar desviou-se do apoio mútuo entre armas diferentes</w:t>
      </w:r>
      <w:r>
        <w:rPr>
          <w:rStyle w:val="839"/>
          <w:rFonts w:ascii="Arial" w:hAnsi="Arial" w:cs="Arial"/>
        </w:rPr>
        <w:footnoteReference w:id="9"/>
      </w:r>
      <w:r>
        <w:rPr>
          <w:rFonts w:ascii="Arial" w:hAnsi="Arial" w:cs="Arial"/>
        </w:rPr>
        <w:t xml:space="preserve">, por vezes buscando a consolidação de um "sistema mestre" de armamento que pudesse prevalecer por si só em seu teatro de operações</w:t>
      </w:r>
      <w:r>
        <w:rPr>
          <w:rStyle w:val="839"/>
          <w:rFonts w:ascii="Arial" w:hAnsi="Arial" w:cs="Arial"/>
        </w:rPr>
        <w:footnoteReference w:id="10"/>
      </w:r>
      <w:r>
        <w:rPr>
          <w:rFonts w:ascii="Arial" w:hAnsi="Arial" w:cs="Arial"/>
        </w:rPr>
        <w:t xml:space="preserve"> - certamente motivada pela grande vantagem logística que esta simplificação traria. O resultado dificilmente se desviou da grande perda de material e vidas humanas, e o bom emprego da doutrina de armas combinadas se mostra consistentemen</w:t>
      </w:r>
      <w:r>
        <w:rPr>
          <w:rFonts w:ascii="Arial" w:hAnsi="Arial" w:cs="Arial"/>
        </w:rPr>
        <w:t xml:space="preserve">t</w:t>
      </w:r>
      <w:r>
        <w:rPr>
          <w:rFonts w:ascii="Arial" w:hAnsi="Arial" w:cs="Arial"/>
        </w:rPr>
        <w:t xml:space="preserve">e superior desde o século XIX</w:t>
      </w:r>
      <w:r>
        <w:rPr>
          <w:rStyle w:val="839"/>
          <w:rFonts w:ascii="Arial" w:hAnsi="Arial" w:cs="Arial"/>
        </w:rPr>
        <w:footnoteReference w:id="11"/>
      </w:r>
      <w:r>
        <w:rPr>
          <w:rFonts w:ascii="Arial" w:hAnsi="Arial" w:cs="Arial"/>
        </w:rPr>
        <w:t xml:space="preserve">. Uma "doutrina da Blitzkrieg" nunca existiu formalmente</w:t>
      </w:r>
      <w:r>
        <w:rPr>
          <w:rStyle w:val="839"/>
          <w:rFonts w:ascii="Arial" w:hAnsi="Arial" w:cs="Arial"/>
        </w:rPr>
        <w:footnoteReference w:id="12"/>
      </w:r>
      <w:r>
        <w:rPr>
          <w:rFonts w:ascii="Arial" w:hAnsi="Arial" w:cs="Arial"/>
        </w:rPr>
        <w:t xml:space="preserve">, e o uso da palavra é um mito notável que confunde historiadores militares há setenta anos</w:t>
      </w:r>
      <w:r>
        <w:rPr>
          <w:rStyle w:val="839"/>
          <w:rFonts w:ascii="Arial" w:hAnsi="Arial" w:cs="Arial"/>
        </w:rPr>
        <w:footnoteReference w:id="13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</w:t>
      </w:r>
      <w:r>
        <w:rPr>
          <w:rFonts w:ascii="Arial" w:hAnsi="Arial" w:cs="Arial"/>
        </w:rPr>
        <w:t xml:space="preserve"> a doutrina das armas combinadas e sua adoção rápida </w:t>
      </w:r>
      <w:r>
        <w:rPr>
          <w:rFonts w:ascii="Arial" w:hAnsi="Arial" w:cs="Arial"/>
        </w:rPr>
        <w:t xml:space="preserve">é o que explica </w:t>
      </w:r>
      <w:r>
        <w:rPr>
          <w:rFonts w:ascii="Arial" w:hAnsi="Arial" w:cs="Arial"/>
        </w:rPr>
        <w:t xml:space="preserve">a aparente invencibilidade das forças armadas alemãs entre 1939 e 1940</w:t>
      </w:r>
      <w:r>
        <w:rPr>
          <w:rStyle w:val="839"/>
          <w:rFonts w:ascii="Arial" w:hAnsi="Arial" w:cs="Arial"/>
        </w:rPr>
        <w:footnoteReference w:id="14"/>
      </w:r>
      <w:r>
        <w:rPr>
          <w:rFonts w:ascii="Arial" w:hAnsi="Arial" w:cs="Arial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doutrina de armas combinadas, doravante simplesmente "armas combinadas", é o emprego simultâneo de diferentes armas</w:t>
      </w:r>
      <w:r>
        <w:rPr>
          <w:rStyle w:val="839"/>
          <w:rFonts w:ascii="Arial" w:hAnsi="Arial" w:cs="Arial"/>
        </w:rPr>
        <w:footnoteReference w:id="15"/>
      </w:r>
      <w:r>
        <w:rPr>
          <w:rFonts w:ascii="Arial" w:hAnsi="Arial" w:cs="Arial"/>
        </w:rPr>
        <w:t xml:space="preserve"> de uma força militar</w:t>
      </w:r>
      <w:r>
        <w:rPr>
          <w:rStyle w:val="839"/>
          <w:rFonts w:ascii="Arial" w:hAnsi="Arial" w:cs="Arial"/>
        </w:rPr>
        <w:footnoteReference w:id="16"/>
      </w:r>
      <w:r>
        <w:rPr>
          <w:rFonts w:ascii="Arial" w:hAnsi="Arial" w:cs="Arial"/>
        </w:rPr>
        <w:t xml:space="preserve">. Um dos elementos centrais da doutrina é que uma ação tomada pela força oponente para defender-se de uma arma torna-a mais vulnerável ao ataque de outra</w:t>
      </w:r>
      <w:r>
        <w:rPr>
          <w:rStyle w:val="839"/>
          <w:rFonts w:ascii="Arial" w:hAnsi="Arial" w:cs="Arial"/>
        </w:rPr>
        <w:footnoteReference w:id="17"/>
      </w:r>
      <w:r>
        <w:rPr>
          <w:rFonts w:ascii="Arial" w:hAnsi="Arial" w:cs="Arial"/>
        </w:rPr>
        <w:t xml:space="preserve">. Diferencia-se formalmente da doutrina de armas de apoio no que o mero apoio permite que a força oponente defenda-se simultaneamente de ambas as armas</w:t>
      </w:r>
      <w:r>
        <w:rPr>
          <w:rStyle w:val="839"/>
          <w:rFonts w:ascii="Arial" w:hAnsi="Arial" w:cs="Arial"/>
        </w:rPr>
        <w:footnoteReference w:id="18"/>
      </w:r>
      <w:r>
        <w:rPr>
          <w:rFonts w:ascii="Arial" w:hAnsi="Arial" w:cs="Arial"/>
        </w:rPr>
        <w:t xml:space="preserve">, mas na prática o apoio e a combinação de armas andam lado a lado na execução de operações complexas a nível estratégico, operacional e tático</w:t>
      </w:r>
      <w:r>
        <w:rPr>
          <w:rStyle w:val="839"/>
          <w:rFonts w:ascii="Arial" w:hAnsi="Arial" w:cs="Arial"/>
        </w:rPr>
        <w:footnoteReference w:id="19"/>
      </w:r>
      <w:r>
        <w:rPr>
          <w:rFonts w:ascii="Arial" w:hAnsi="Arial" w:cs="Arial"/>
        </w:rPr>
        <w:t xml:space="preserve">, diante da percepção </w:t>
      </w:r>
      <w:r>
        <w:rPr>
          <w:rFonts w:ascii="Arial" w:hAnsi="Arial" w:cs="Arial"/>
        </w:rPr>
        <w:t xml:space="preserve">certeira da impossibilidade de enfrentar sistemas muito diferentes com as limitadas capacidades de uma única arma.</w:t>
      </w:r>
      <w:r/>
    </w:p>
    <w:p>
      <w:pPr>
        <w:pStyle w:val="827"/>
      </w:pPr>
      <w:r/>
      <w:bookmarkStart w:id="2" w:name="_Toc107346381"/>
      <w:r>
        <w:t xml:space="preserve">As armas combinadas no Exército Brasileiro</w:t>
      </w:r>
      <w:bookmarkEnd w:id="2"/>
      <w:r/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Exército Brasileiro, como toda força armada convencional, emprega formalmente a doutrina de armas combinadas.</w:t>
      </w:r>
      <w:r/>
    </w:p>
    <w:p>
      <w:pPr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[...]</w:t>
      </w:r>
      <w:r/>
    </w:p>
    <w:p>
      <w:pPr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7"/>
      </w:pPr>
      <w:r/>
      <w:bookmarkStart w:id="3" w:name="_Toc107346382"/>
      <w:r>
        <w:t xml:space="preserve">Doutrina e prática: a vulnerabilidade na desarticulação entre armas</w:t>
      </w:r>
      <w:bookmarkEnd w:id="3"/>
      <w:r/>
      <w:r/>
    </w:p>
    <w:p>
      <w:pPr>
        <w:pStyle w:val="826"/>
      </w:pPr>
      <w:r/>
      <w:bookmarkStart w:id="4" w:name="_Toc107346383"/>
      <w:r>
        <w:t xml:space="preserve">A simulação como ferramenta de treinamento militar</w:t>
      </w:r>
      <w:bookmarkEnd w:id="4"/>
      <w:r/>
      <w:r/>
    </w:p>
    <w:p>
      <w:pPr>
        <w:pStyle w:val="827"/>
      </w:pPr>
      <w:r/>
      <w:bookmarkStart w:id="5" w:name="_Toc107346384"/>
      <w:r>
        <w:t xml:space="preserve">Tipos de simulação</w:t>
      </w:r>
      <w:bookmarkEnd w:id="5"/>
      <w:r/>
      <w:r/>
    </w:p>
    <w:p>
      <w:pPr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7"/>
      </w:pPr>
      <w:r/>
      <w:bookmarkStart w:id="6" w:name="_Toc107346385"/>
      <w:r>
        <w:t xml:space="preserve">Projetos em andamento</w:t>
      </w:r>
      <w:bookmarkEnd w:id="6"/>
      <w:r/>
      <w:r/>
    </w:p>
    <w:p>
      <w:pPr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Centro de Adestramento Sul estima que, em 27 exercícios envolvendo um efetivo de 4000 militares de estado maior, tenha tido uma economia de pouco mais de 1 bilhão de reais em comparação a exercícios vivos com a mesma composição</w:t>
      </w:r>
      <w:r>
        <w:rPr>
          <w:rStyle w:val="839"/>
          <w:rFonts w:ascii="Arial" w:hAnsi="Arial" w:cs="Arial"/>
        </w:rPr>
        <w:footnoteReference w:id="20"/>
      </w:r>
      <w:r>
        <w:rPr>
          <w:rFonts w:ascii="Arial" w:hAnsi="Arial" w:cs="Arial"/>
        </w:rPr>
        <w:t xml:space="preserve">. No entanto, os benefícios da simulação exclusivamente construtiva são também consideravelmente menores do que aqueles que seriam obtidos pela simulaç</w:t>
      </w:r>
      <w:r>
        <w:rPr>
          <w:rFonts w:ascii="Arial" w:hAnsi="Arial" w:cs="Arial"/>
        </w:rPr>
        <w:t xml:space="preserve">ão viva ou, mesmo, virtualizada -</w:t>
      </w:r>
      <w:r>
        <w:rPr>
          <w:rFonts w:ascii="Arial" w:hAnsi="Arial" w:cs="Arial"/>
        </w:rPr>
        <w:t xml:space="preserve"> pois esta teria adestrado não apenas 4000 comandantes, mas muitos milhares de oficiais, sargentos e praças envolvidos </w:t>
      </w:r>
      <w:r>
        <w:rPr>
          <w:rFonts w:ascii="Arial" w:hAnsi="Arial" w:cs="Arial"/>
        </w:rPr>
        <w:t xml:space="preserve">na execução técnica de</w:t>
      </w:r>
      <w:r>
        <w:rPr>
          <w:rFonts w:ascii="Arial" w:hAnsi="Arial" w:cs="Arial"/>
        </w:rPr>
        <w:t xml:space="preserve"> ordens emitidas.</w:t>
      </w:r>
      <w:r/>
    </w:p>
    <w:p>
      <w:pPr>
        <w:ind w:firstLine="708"/>
        <w:jc w:val="bot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Nessa toada,</w:t>
      </w:r>
      <w:r>
        <w:rPr>
          <w:rFonts w:ascii="Arial" w:hAnsi="Arial" w:cs="Arial"/>
        </w:rPr>
        <w:t xml:space="preserve"> nosso objetivo é</w:t>
      </w:r>
      <w:r>
        <w:rPr>
          <w:rFonts w:ascii="Arial" w:hAnsi="Arial" w:cs="Arial"/>
        </w:rPr>
        <w:t xml:space="preserve"> propor a virtualização gradual da simulação construtiva, buscando não apenas representar o cumprimento e descumprimento de ordens, mas adestrar um maior número de tropas servindo em localidades distantes, garantindo assim uma ec</w:t>
      </w:r>
      <w:r>
        <w:rPr>
          <w:rFonts w:ascii="Arial" w:hAnsi="Arial" w:cs="Arial"/>
        </w:rPr>
        <w:t xml:space="preserve">onomia proporcional ainda maior. Os benefícios obtidos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seriam importantes </w:t>
      </w:r>
      <w:r>
        <w:rPr>
          <w:rFonts w:ascii="Arial" w:hAnsi="Arial" w:cs="Arial"/>
        </w:rPr>
        <w:t xml:space="preserve">não apenas no aprimoramento da capacidade operacional do Exército Brasileiro, mas na solução gradual do problema de desarticulação de armas anteriormente abordado.</w:t>
      </w:r>
      <w:r/>
    </w:p>
    <w:p>
      <w:pPr>
        <w:pStyle w:val="827"/>
      </w:pPr>
      <w:r/>
      <w:bookmarkStart w:id="7" w:name="_Toc107346386"/>
      <w:r>
        <w:t xml:space="preserve">P</w:t>
      </w:r>
      <w:bookmarkStart w:id="8" w:name="_GoBack"/>
      <w:r/>
      <w:bookmarkEnd w:id="8"/>
      <w:r>
        <w:t xml:space="preserve">otencial de integração</w:t>
      </w:r>
      <w:bookmarkEnd w:id="7"/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3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4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5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6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7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8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9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0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1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2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3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4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5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6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7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8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19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  <w:footnote w:id="20">
    <w:p>
      <w:pPr>
        <w:pStyle w:val="837"/>
      </w:pPr>
      <w:r>
        <w:rPr>
          <w:rStyle w:val="839"/>
        </w:rPr>
        <w:footnoteRef/>
      </w:r>
      <w:r>
        <w:t xml:space="preserve"> </w:t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0">
    <w:name w:val="Header"/>
    <w:basedOn w:val="82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834"/>
    <w:link w:val="40"/>
    <w:uiPriority w:val="99"/>
  </w:style>
  <w:style w:type="paragraph" w:styleId="42">
    <w:name w:val="Footer"/>
    <w:basedOn w:val="82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834"/>
    <w:link w:val="42"/>
    <w:uiPriority w:val="99"/>
  </w:style>
  <w:style w:type="character" w:styleId="45">
    <w:name w:val="Caption Char"/>
    <w:basedOn w:val="849"/>
    <w:link w:val="42"/>
    <w:uiPriority w:val="99"/>
  </w:style>
  <w:style w:type="table" w:styleId="46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8f8f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8f8f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f8f8f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f8f8f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f8f8f8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f8f8f8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e0e0e0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8f8f8" w:themeFill="accent1" w:themeFillTint="34"/>
    </w:tblPr>
    <w:tblStylePr w:type="band1Horz">
      <w:tcPr>
        <w:shd w:val="clear" w:color="ffffff" w:themeColor="accent1" w:themeTint="75" w:fill="efefef" w:themeFill="accent1" w:themeFillTint="75"/>
      </w:tcPr>
    </w:tblStylePr>
    <w:tblStylePr w:type="band1Vert">
      <w:tcPr>
        <w:shd w:val="clear" w:color="ffffff" w:themeColor="accent1" w:themeTint="75" w:fill="efefe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ddddd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ddddd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ddddd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ddddd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0f0f0" w:themeFill="accent2" w:themeFillTint="32"/>
    </w:tblPr>
    <w:tblStylePr w:type="band1Horz">
      <w:tcPr>
        <w:shd w:val="clear" w:color="ffffff" w:themeColor="accent2" w:themeTint="75" w:fill="dcdcdc" w:themeFill="accent2" w:themeFillTint="75"/>
      </w:tcPr>
    </w:tblStylePr>
    <w:tblStylePr w:type="band1Vert">
      <w:tcPr>
        <w:shd w:val="clear" w:color="ffffff" w:themeColor="accent2" w:themeTint="75" w:fill="dcdcd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blStylePr w:type="band1Horz">
      <w:tcPr>
        <w:shd w:val="clear" w:color="ffffff" w:themeColor="accent3" w:themeTint="75" w:fill="cfcfcf" w:themeFill="accent3" w:themeFillTint="75"/>
      </w:tcPr>
    </w:tblStylePr>
    <w:tblStylePr w:type="band1Vert">
      <w:tcPr>
        <w:shd w:val="clear" w:color="ffffff" w:themeColor="accent3" w:themeTint="75" w:fill="cfcfc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e5e5" w:themeFill="accent4" w:themeFillTint="34"/>
    </w:tblPr>
    <w:tblStylePr w:type="band1Horz">
      <w:tcPr>
        <w:shd w:val="clear" w:color="ffffff" w:themeColor="accent4" w:themeTint="75" w:fill="c5c5c5" w:themeFill="accent4" w:themeFillTint="75"/>
      </w:tcPr>
    </w:tblStylePr>
    <w:tblStylePr w:type="band1Vert">
      <w:tcPr>
        <w:shd w:val="clear" w:color="ffffff" w:themeColor="accent4" w:themeTint="75" w:fill="c5c5c5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dede" w:themeFill="accent5" w:themeFillTint="34"/>
    </w:tblPr>
    <w:tblStylePr w:type="band1Horz">
      <w:tcPr>
        <w:shd w:val="clear" w:color="ffffff" w:themeColor="accent5" w:themeTint="75" w:fill="b6b6b6" w:themeFill="accent5" w:themeFillTint="75"/>
      </w:tcPr>
    </w:tblStylePr>
    <w:tblStylePr w:type="band1Vert">
      <w:tcPr>
        <w:shd w:val="clear" w:color="ffffff" w:themeColor="accent5" w:themeTint="75" w:fill="b6b6b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bdbdb" w:themeFill="accent6" w:themeFillTint="34"/>
    </w:tblPr>
    <w:tblStylePr w:type="band1Horz">
      <w:tcPr>
        <w:shd w:val="clear" w:color="ffffff" w:themeColor="accent6" w:themeTint="75" w:fill="adadad" w:themeFill="accent6" w:themeFillTint="75"/>
      </w:tcPr>
    </w:tblStylePr>
    <w:tblStylePr w:type="band1Vert">
      <w:tcPr>
        <w:shd w:val="clear" w:color="ffffff" w:themeColor="accent6" w:themeTint="75" w:fill="adada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f8f8f8" w:themeFill="accent1" w:themeFillTint="34"/>
      </w:tcPr>
    </w:tblStylePr>
    <w:tblStylePr w:type="band1Vert">
      <w:tcPr>
        <w:shd w:val="clear" w:color="ffffff" w:themeColor="accent1" w:themeTint="34" w:fill="f8f8f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8B8B8B" w:themeColor="accent1" w:themeTint="80" w:themeShade="95"/>
      </w:rPr>
    </w:tblStylePr>
    <w:tblStylePr w:type="firstRow">
      <w:rPr>
        <w:b/>
        <w:color w:val="8B8B8B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8B8B8B" w:themeColor="accent1" w:themeTint="80" w:themeShade="95"/>
      </w:rPr>
    </w:tblStylePr>
    <w:tblStylePr w:type="lastRow">
      <w:rPr>
        <w:b/>
        <w:color w:val="8B8B8B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85858" w:themeColor="accent3" w:themeTint="FE" w:themeShade="95"/>
      </w:rPr>
    </w:tblStylePr>
    <w:tblStylePr w:type="firstRow">
      <w:rPr>
        <w:b/>
        <w:color w:val="585858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</w:tblStylePr>
    <w:tblStylePr w:type="lastRow">
      <w:rPr>
        <w:b/>
        <w:color w:val="585858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8B8B8B" w:themeColor="accent1" w:themeTint="80" w:themeShade="95"/>
        <w:sz w:val="22"/>
      </w:rPr>
      <w:tcPr>
        <w:shd w:val="clear" w:color="ffffff" w:themeColor="accent1" w:themeTint="34" w:fill="f8f8f8" w:themeFill="accent1" w:themeFillTint="34"/>
      </w:tcPr>
    </w:tblStylePr>
    <w:tblStylePr w:type="band1Vert">
      <w:tcPr>
        <w:shd w:val="clear" w:color="ffffff" w:themeColor="accent1" w:themeTint="34" w:fill="f8f8f8" w:themeFill="accent1" w:themeFillTint="34"/>
      </w:tcPr>
    </w:tblStylePr>
    <w:tblStylePr w:type="band2Horz">
      <w:rPr>
        <w:rFonts w:ascii="Arial" w:hAnsi="Arial"/>
        <w:color w:val="8B8B8B" w:themeColor="accent1" w:themeTint="80" w:themeShade="95"/>
        <w:sz w:val="22"/>
      </w:rPr>
    </w:tblStylePr>
    <w:tblStylePr w:type="firstCol">
      <w:rPr>
        <w:rFonts w:ascii="Arial" w:hAnsi="Arial"/>
        <w:i/>
        <w:color w:val="8B8B8B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8B8B8B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8B8B8B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B8B8B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85858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383838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383838" w:themeColor="accent5" w:themeShade="95"/>
        <w:sz w:val="22"/>
      </w:rPr>
    </w:tblStylePr>
    <w:tblStylePr w:type="firstCol">
      <w:rPr>
        <w:rFonts w:ascii="Arial" w:hAnsi="Arial"/>
        <w:i/>
        <w:color w:val="383838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383838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D2D2D" w:themeColor="accent6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2D2D2D" w:themeColor="accent6" w:themeShade="95"/>
        <w:sz w:val="22"/>
      </w:rPr>
    </w:tblStylePr>
    <w:tblStylePr w:type="firstCol">
      <w:rPr>
        <w:rFonts w:ascii="Arial" w:hAnsi="Arial"/>
        <w:i/>
        <w:color w:val="2D2D2D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D2D2D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f6f6f6" w:themeFill="accent1" w:themeFillTint="40"/>
      </w:tcPr>
    </w:tblStylePr>
    <w:tblStylePr w:type="band1Vert">
      <w:tcPr>
        <w:shd w:val="clear" w:color="ffffff" w:themeColor="accent1" w:themeTint="40" w:fill="f6f6f6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6f6f6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6f6f6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ddddd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0c0c0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e9e9e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59595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f6f6f6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f6f6f6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ddddd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dddddd" w:themeFill="accent1"/>
    </w:tblPr>
    <w:tblStylePr w:type="band1Horz">
      <w:tcPr>
        <w:shd w:val="clear" w:color="ffffff" w:themeColor="accent1" w:fill="ddddd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ddddd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ddddd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ddddd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1d1d1" w:themeFill="accent2" w:themeFillTint="97"/>
    </w:tblPr>
    <w:tblStylePr w:type="band1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1d1d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blStylePr w:type="band1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b2b2" w:themeFill="accent4" w:themeFillTint="9A"/>
    </w:tblPr>
    <w:tblStylePr w:type="band1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b2b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e9e9e" w:themeFill="accent5" w:themeFillTint="9A"/>
    </w:tblPr>
    <w:tblStylePr w:type="band1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e9e9e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e9e9e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59595" w:themeFill="accent6" w:themeFillTint="98"/>
    </w:tblPr>
    <w:tblStylePr w:type="band1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59595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59595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f6f6f6" w:themeFill="accent1" w:themeFillTint="40"/>
      </w:tcPr>
    </w:tblStylePr>
    <w:tblStylePr w:type="band1Vert">
      <w:tcPr>
        <w:shd w:val="clear" w:color="ffffff" w:themeColor="accent1" w:themeTint="40" w:fill="f6f6f6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818181" w:themeColor="accent1" w:themeShade="95"/>
      </w:rPr>
    </w:tblStylePr>
    <w:tblStylePr w:type="firstRow">
      <w:rPr>
        <w:b/>
        <w:color w:val="81818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18181" w:themeColor="accent1" w:themeShade="95"/>
      </w:rPr>
    </w:tblStylePr>
    <w:tblStylePr w:type="lastRow">
      <w:rPr>
        <w:b/>
        <w:color w:val="81818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07070" w:themeColor="accent3" w:themeTint="98" w:themeShade="95"/>
      </w:rPr>
    </w:tblStylePr>
    <w:tblStylePr w:type="firstRow">
      <w:rPr>
        <w:b/>
        <w:color w:val="707070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</w:tblStylePr>
    <w:tblStylePr w:type="lastRow">
      <w:rPr>
        <w:b/>
        <w:color w:val="707070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5C5C5C" w:themeColor="accent5" w:themeTint="9A" w:themeShade="95"/>
      </w:rPr>
    </w:tblStylePr>
    <w:tblStylePr w:type="firstRow">
      <w:rPr>
        <w:b/>
        <w:color w:val="5C5C5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C5C5C" w:themeColor="accent5" w:themeTint="9A" w:themeShade="95"/>
      </w:rPr>
    </w:tblStylePr>
    <w:tblStylePr w:type="lastRow">
      <w:rPr>
        <w:b/>
        <w:color w:val="5C5C5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75757" w:themeColor="accent6" w:themeTint="98" w:themeShade="95"/>
      </w:rPr>
    </w:tblStylePr>
    <w:tblStylePr w:type="firstRow">
      <w:rPr>
        <w:b/>
        <w:color w:val="575757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75757" w:themeColor="accent6" w:themeTint="98" w:themeShade="95"/>
      </w:rPr>
    </w:tblStylePr>
    <w:tblStylePr w:type="lastRow">
      <w:rPr>
        <w:b/>
        <w:color w:val="575757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818181" w:themeColor="accent1" w:themeShade="95"/>
        <w:sz w:val="22"/>
      </w:rPr>
      <w:tcPr>
        <w:shd w:val="clear" w:color="ffffff" w:themeColor="accent1" w:themeTint="40" w:fill="f6f6f6" w:themeFill="accent1" w:themeFillTint="40"/>
      </w:tcPr>
    </w:tblStylePr>
    <w:tblStylePr w:type="band1Vert">
      <w:tcPr>
        <w:shd w:val="clear" w:color="ffffff" w:themeColor="accent1" w:themeTint="40" w:fill="f6f6f6" w:themeFill="accent1" w:themeFillTint="40"/>
      </w:tcPr>
    </w:tblStylePr>
    <w:tblStylePr w:type="band2Horz">
      <w:rPr>
        <w:rFonts w:ascii="Arial" w:hAnsi="Arial"/>
        <w:color w:val="818181" w:themeColor="accent1" w:themeShade="95"/>
        <w:sz w:val="22"/>
      </w:rPr>
    </w:tblStylePr>
    <w:tblStylePr w:type="firstCol">
      <w:rPr>
        <w:rFonts w:ascii="Arial" w:hAnsi="Arial"/>
        <w:i/>
        <w:color w:val="81818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1818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81818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1818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18181" w:themeColor="accent1" w:themeShade="95"/>
        <w:sz w:val="22"/>
      </w:rPr>
    </w:tblStylePr>
  </w:style>
  <w:style w:type="table" w:styleId="146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A7A7A" w:themeColor="accent2" w:themeTint="97" w:themeShade="95"/>
        <w:sz w:val="22"/>
      </w:rPr>
    </w:tblStylePr>
  </w:style>
  <w:style w:type="table" w:styleId="147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0707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</w:tblStylePr>
  </w:style>
  <w:style w:type="table" w:styleId="148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86868" w:themeColor="accent4" w:themeTint="9A" w:themeShade="95"/>
        <w:sz w:val="22"/>
      </w:rPr>
    </w:tblStylePr>
  </w:style>
  <w:style w:type="table" w:styleId="149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5C5C5C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5C5C5C" w:themeColor="accent5" w:themeTint="9A" w:themeShade="95"/>
        <w:sz w:val="22"/>
      </w:rPr>
    </w:tblStylePr>
    <w:tblStylePr w:type="firstCol">
      <w:rPr>
        <w:rFonts w:ascii="Arial" w:hAnsi="Arial"/>
        <w:i/>
        <w:color w:val="5C5C5C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5C5C5C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C5C5C" w:themeColor="accent5" w:themeTint="9A" w:themeShade="95"/>
        <w:sz w:val="22"/>
      </w:rPr>
    </w:tblStylePr>
  </w:style>
  <w:style w:type="table" w:styleId="150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75757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575757" w:themeColor="accent6" w:themeTint="98" w:themeShade="95"/>
        <w:sz w:val="22"/>
      </w:rPr>
    </w:tblStylePr>
    <w:tblStylePr w:type="firstCol">
      <w:rPr>
        <w:rFonts w:ascii="Arial" w:hAnsi="Arial"/>
        <w:i/>
        <w:color w:val="575757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75757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75757" w:themeColor="accent6" w:themeTint="98" w:themeShade="95"/>
        <w:sz w:val="22"/>
      </w:rPr>
    </w:tblStylePr>
  </w:style>
  <w:style w:type="table" w:styleId="151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f4f4f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f4f4f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</w:style>
  <w:style w:type="table" w:styleId="153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154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155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156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157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158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f4f4f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f4f4f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e0e0e0" w:themeFill="accent1" w:themeFillTint="EA"/>
      </w:tcPr>
    </w:tblStylePr>
  </w:style>
  <w:style w:type="table" w:styleId="160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161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162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163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164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165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6">
    <w:name w:val="endnote text"/>
    <w:basedOn w:val="82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34"/>
    <w:uiPriority w:val="99"/>
    <w:semiHidden/>
    <w:unhideWhenUsed/>
    <w:rPr>
      <w:vertAlign w:val="superscript"/>
    </w:rPr>
  </w:style>
  <w:style w:type="paragraph" w:styleId="182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paragraph" w:styleId="825">
    <w:name w:val="Heading 1"/>
    <w:basedOn w:val="824"/>
    <w:next w:val="824"/>
    <w:link w:val="840"/>
    <w:uiPriority w:val="9"/>
    <w:qFormat/>
    <w:pPr>
      <w:contextualSpacing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26">
    <w:name w:val="Heading 2"/>
    <w:basedOn w:val="824"/>
    <w:next w:val="824"/>
    <w:link w:val="841"/>
    <w:uiPriority w:val="9"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827">
    <w:name w:val="Heading 3"/>
    <w:basedOn w:val="824"/>
    <w:next w:val="824"/>
    <w:link w:val="842"/>
    <w:uiPriority w:val="9"/>
    <w:unhideWhenUsed/>
    <w:qFormat/>
    <w:pPr>
      <w:spacing w:before="200" w:after="24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828">
    <w:name w:val="Heading 4"/>
    <w:basedOn w:val="824"/>
    <w:next w:val="824"/>
    <w:link w:val="843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829">
    <w:name w:val="Heading 5"/>
    <w:basedOn w:val="824"/>
    <w:next w:val="824"/>
    <w:link w:val="844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830">
    <w:name w:val="Heading 6"/>
    <w:basedOn w:val="824"/>
    <w:next w:val="824"/>
    <w:link w:val="845"/>
    <w:uiPriority w:val="9"/>
    <w:semiHidden/>
    <w:unhideWhenUsed/>
    <w:qFormat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831">
    <w:name w:val="Heading 7"/>
    <w:basedOn w:val="824"/>
    <w:next w:val="824"/>
    <w:link w:val="846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832">
    <w:name w:val="Heading 8"/>
    <w:basedOn w:val="824"/>
    <w:next w:val="824"/>
    <w:link w:val="847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833">
    <w:name w:val="Heading 9"/>
    <w:basedOn w:val="824"/>
    <w:next w:val="824"/>
    <w:link w:val="848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footnote text"/>
    <w:basedOn w:val="824"/>
    <w:link w:val="83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38" w:customStyle="1">
    <w:name w:val="Footnote Text Char"/>
    <w:basedOn w:val="834"/>
    <w:link w:val="837"/>
    <w:uiPriority w:val="99"/>
    <w:semiHidden/>
    <w:rPr>
      <w:sz w:val="20"/>
      <w:szCs w:val="20"/>
    </w:rPr>
  </w:style>
  <w:style w:type="character" w:styleId="839">
    <w:name w:val="footnote reference"/>
    <w:basedOn w:val="834"/>
    <w:uiPriority w:val="99"/>
    <w:semiHidden/>
    <w:unhideWhenUsed/>
    <w:rPr>
      <w:vertAlign w:val="superscript"/>
    </w:rPr>
  </w:style>
  <w:style w:type="character" w:styleId="840" w:customStyle="1">
    <w:name w:val="Heading 1 Char"/>
    <w:basedOn w:val="834"/>
    <w:link w:val="82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841" w:customStyle="1">
    <w:name w:val="Heading 2 Char"/>
    <w:basedOn w:val="834"/>
    <w:link w:val="826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842" w:customStyle="1">
    <w:name w:val="Heading 3 Char"/>
    <w:basedOn w:val="834"/>
    <w:link w:val="827"/>
    <w:uiPriority w:val="9"/>
    <w:rPr>
      <w:rFonts w:asciiTheme="majorHAnsi" w:hAnsiTheme="majorHAnsi" w:eastAsiaTheme="majorEastAsia" w:cstheme="majorBidi"/>
      <w:b/>
      <w:bCs/>
    </w:rPr>
  </w:style>
  <w:style w:type="character" w:styleId="843" w:customStyle="1">
    <w:name w:val="Heading 4 Char"/>
    <w:basedOn w:val="834"/>
    <w:link w:val="828"/>
    <w:uiPriority w:val="9"/>
    <w:semiHidden/>
    <w:rPr>
      <w:rFonts w:asciiTheme="majorHAnsi" w:hAnsiTheme="majorHAnsi" w:eastAsiaTheme="majorEastAsia" w:cstheme="majorBidi"/>
      <w:b/>
      <w:bCs/>
      <w:i/>
      <w:iCs/>
    </w:rPr>
  </w:style>
  <w:style w:type="character" w:styleId="844" w:customStyle="1">
    <w:name w:val="Heading 5 Char"/>
    <w:basedOn w:val="834"/>
    <w:link w:val="829"/>
    <w:uiPriority w:val="9"/>
    <w:semiHidden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845" w:customStyle="1">
    <w:name w:val="Heading 6 Char"/>
    <w:basedOn w:val="834"/>
    <w:link w:val="830"/>
    <w:uiPriority w:val="9"/>
    <w:semiHidden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846" w:customStyle="1">
    <w:name w:val="Heading 7 Char"/>
    <w:basedOn w:val="834"/>
    <w:link w:val="831"/>
    <w:uiPriority w:val="9"/>
    <w:semiHidden/>
    <w:rPr>
      <w:rFonts w:asciiTheme="majorHAnsi" w:hAnsiTheme="majorHAnsi" w:eastAsiaTheme="majorEastAsia" w:cstheme="majorBidi"/>
      <w:i/>
      <w:iCs/>
    </w:rPr>
  </w:style>
  <w:style w:type="character" w:styleId="847" w:customStyle="1">
    <w:name w:val="Heading 8 Char"/>
    <w:basedOn w:val="834"/>
    <w:link w:val="832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848" w:customStyle="1">
    <w:name w:val="Heading 9 Char"/>
    <w:basedOn w:val="834"/>
    <w:link w:val="833"/>
    <w:uiPriority w:val="9"/>
    <w:semiHidden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849">
    <w:name w:val="Caption"/>
    <w:basedOn w:val="824"/>
    <w:next w:val="824"/>
    <w:uiPriority w:val="35"/>
    <w:semiHidden/>
    <w:unhideWhenUsed/>
    <w:rPr>
      <w:caps/>
      <w:spacing w:val="10"/>
      <w:sz w:val="18"/>
      <w:szCs w:val="18"/>
    </w:rPr>
  </w:style>
  <w:style w:type="paragraph" w:styleId="850">
    <w:name w:val="Title"/>
    <w:basedOn w:val="824"/>
    <w:next w:val="824"/>
    <w:link w:val="851"/>
    <w:uiPriority w:val="10"/>
    <w:qFormat/>
    <w:pPr>
      <w:contextualSpacing/>
      <w:spacing w:line="240" w:lineRule="auto"/>
      <w:pBdr>
        <w:bottom w:val="single" w:color="auto" w:sz="4" w:space="1"/>
      </w:pBdr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851" w:customStyle="1">
    <w:name w:val="Title Char"/>
    <w:basedOn w:val="834"/>
    <w:link w:val="850"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852">
    <w:name w:val="Subtitle"/>
    <w:basedOn w:val="824"/>
    <w:next w:val="824"/>
    <w:link w:val="853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853" w:customStyle="1">
    <w:name w:val="Subtitle Char"/>
    <w:basedOn w:val="834"/>
    <w:link w:val="852"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854">
    <w:name w:val="Strong"/>
    <w:uiPriority w:val="22"/>
    <w:qFormat/>
    <w:rPr>
      <w:b/>
      <w:bCs/>
    </w:rPr>
  </w:style>
  <w:style w:type="character" w:styleId="855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856">
    <w:name w:val="No Spacing"/>
    <w:basedOn w:val="824"/>
    <w:link w:val="857"/>
    <w:uiPriority w:val="1"/>
    <w:qFormat/>
    <w:pPr>
      <w:spacing w:after="0" w:line="240" w:lineRule="auto"/>
    </w:pPr>
  </w:style>
  <w:style w:type="character" w:styleId="857" w:customStyle="1">
    <w:name w:val="No Spacing Char"/>
    <w:basedOn w:val="834"/>
    <w:link w:val="856"/>
    <w:uiPriority w:val="1"/>
  </w:style>
  <w:style w:type="paragraph" w:styleId="858">
    <w:name w:val="List Paragraph"/>
    <w:basedOn w:val="824"/>
    <w:uiPriority w:val="34"/>
    <w:qFormat/>
    <w:pPr>
      <w:contextualSpacing/>
      <w:ind w:left="720"/>
    </w:pPr>
  </w:style>
  <w:style w:type="paragraph" w:styleId="859">
    <w:name w:val="Quote"/>
    <w:basedOn w:val="824"/>
    <w:next w:val="824"/>
    <w:link w:val="860"/>
    <w:uiPriority w:val="29"/>
    <w:qFormat/>
    <w:pPr>
      <w:ind w:left="360" w:right="360"/>
      <w:spacing w:before="200" w:after="0"/>
    </w:pPr>
    <w:rPr>
      <w:i/>
      <w:iCs/>
    </w:rPr>
  </w:style>
  <w:style w:type="character" w:styleId="860" w:customStyle="1">
    <w:name w:val="Quote Char"/>
    <w:basedOn w:val="834"/>
    <w:link w:val="859"/>
    <w:uiPriority w:val="29"/>
    <w:rPr>
      <w:i/>
      <w:iCs/>
    </w:rPr>
  </w:style>
  <w:style w:type="paragraph" w:styleId="861">
    <w:name w:val="Intense Quote"/>
    <w:basedOn w:val="824"/>
    <w:next w:val="824"/>
    <w:link w:val="862"/>
    <w:uiPriority w:val="30"/>
    <w:qFormat/>
    <w:pPr>
      <w:ind w:left="1008" w:right="1152"/>
      <w:jc w:val="both"/>
      <w:spacing w:before="200" w:after="280"/>
      <w:pBdr>
        <w:bottom w:val="single" w:color="auto" w:sz="4" w:space="1"/>
      </w:pBdr>
    </w:pPr>
    <w:rPr>
      <w:b/>
      <w:bCs/>
      <w:i/>
      <w:iCs/>
    </w:rPr>
  </w:style>
  <w:style w:type="character" w:styleId="862" w:customStyle="1">
    <w:name w:val="Intense Quote Char"/>
    <w:basedOn w:val="834"/>
    <w:link w:val="861"/>
    <w:uiPriority w:val="30"/>
    <w:rPr>
      <w:b/>
      <w:bCs/>
      <w:i/>
      <w:iCs/>
    </w:rPr>
  </w:style>
  <w:style w:type="character" w:styleId="863">
    <w:name w:val="Subtle Emphasis"/>
    <w:uiPriority w:val="19"/>
    <w:qFormat/>
    <w:rPr>
      <w:i/>
      <w:iCs/>
    </w:rPr>
  </w:style>
  <w:style w:type="character" w:styleId="864">
    <w:name w:val="Intense Emphasis"/>
    <w:uiPriority w:val="21"/>
    <w:qFormat/>
    <w:rPr>
      <w:b/>
      <w:bCs/>
    </w:rPr>
  </w:style>
  <w:style w:type="character" w:styleId="865">
    <w:name w:val="Subtle Reference"/>
    <w:uiPriority w:val="31"/>
    <w:qFormat/>
    <w:rPr>
      <w:smallCaps/>
    </w:rPr>
  </w:style>
  <w:style w:type="character" w:styleId="866">
    <w:name w:val="Intense Reference"/>
    <w:uiPriority w:val="32"/>
    <w:qFormat/>
    <w:rPr>
      <w:smallCaps/>
      <w:spacing w:val="5"/>
      <w:u w:val="single"/>
    </w:rPr>
  </w:style>
  <w:style w:type="character" w:styleId="867">
    <w:name w:val="Book Title"/>
    <w:uiPriority w:val="33"/>
    <w:qFormat/>
    <w:rPr>
      <w:i/>
      <w:iCs/>
      <w:smallCaps/>
      <w:spacing w:val="5"/>
    </w:rPr>
  </w:style>
  <w:style w:type="paragraph" w:styleId="868">
    <w:name w:val="TOC Heading"/>
    <w:basedOn w:val="825"/>
    <w:next w:val="824"/>
    <w:uiPriority w:val="39"/>
    <w:semiHidden/>
    <w:unhideWhenUsed/>
    <w:qFormat/>
    <w:pPr>
      <w:outlineLvl w:val="9"/>
    </w:pPr>
    <w:rPr>
      <w:lang w:bidi="en-US"/>
    </w:rPr>
  </w:style>
  <w:style w:type="paragraph" w:styleId="869">
    <w:name w:val="toc 1"/>
    <w:basedOn w:val="824"/>
    <w:next w:val="824"/>
    <w:uiPriority w:val="39"/>
    <w:unhideWhenUsed/>
    <w:pPr>
      <w:spacing w:after="100"/>
    </w:pPr>
  </w:style>
  <w:style w:type="paragraph" w:styleId="870">
    <w:name w:val="toc 2"/>
    <w:basedOn w:val="824"/>
    <w:next w:val="824"/>
    <w:uiPriority w:val="39"/>
    <w:unhideWhenUsed/>
    <w:pPr>
      <w:ind w:left="220"/>
      <w:spacing w:after="100"/>
    </w:pPr>
  </w:style>
  <w:style w:type="paragraph" w:styleId="871">
    <w:name w:val="toc 3"/>
    <w:basedOn w:val="824"/>
    <w:next w:val="824"/>
    <w:uiPriority w:val="39"/>
    <w:unhideWhenUsed/>
    <w:pPr>
      <w:ind w:left="440"/>
      <w:spacing w:after="100"/>
    </w:pPr>
  </w:style>
  <w:style w:type="character" w:styleId="872">
    <w:name w:val="Hyperlink"/>
    <w:basedOn w:val="834"/>
    <w:uiPriority w:val="99"/>
    <w:unhideWhenUsed/>
    <w:rPr>
      <w:color w:val="5F5F5F" w:themeColor="hyperlink"/>
      <w:u w:val="single"/>
    </w:rPr>
  </w:style>
  <w:style w:type="paragraph" w:styleId="873">
    <w:name w:val="Balloon Text"/>
    <w:basedOn w:val="824"/>
    <w:link w:val="87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4" w:customStyle="1">
    <w:name w:val="Balloon Text Char"/>
    <w:basedOn w:val="834"/>
    <w:link w:val="87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55CEFA3-96C8-4EFE-9072-64A8D1FF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mlask</dc:creator>
  <cp:revision>3</cp:revision>
  <dcterms:created xsi:type="dcterms:W3CDTF">2022-06-29T00:49:00Z</dcterms:created>
  <dcterms:modified xsi:type="dcterms:W3CDTF">2022-10-04T16:51:23Z</dcterms:modified>
</cp:coreProperties>
</file>