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B466" w14:textId="77777777" w:rsidR="009C7A81" w:rsidRDefault="009C7A81">
      <w:pPr>
        <w:pStyle w:val="Corpodetexto"/>
        <w:rPr>
          <w:rFonts w:ascii="Times New Roman"/>
          <w:sz w:val="20"/>
        </w:rPr>
      </w:pPr>
    </w:p>
    <w:p w14:paraId="6E8667A5" w14:textId="77777777" w:rsidR="009C7A81" w:rsidRDefault="009C7A81">
      <w:pPr>
        <w:pStyle w:val="Corpodetexto"/>
        <w:spacing w:before="3"/>
        <w:rPr>
          <w:rFonts w:ascii="Times New Roman"/>
          <w:sz w:val="17"/>
        </w:rPr>
      </w:pPr>
    </w:p>
    <w:p w14:paraId="354326CB" w14:textId="77777777" w:rsidR="009C7A81" w:rsidRPr="00813EDC" w:rsidRDefault="001455F1">
      <w:pPr>
        <w:pStyle w:val="Ttulo1"/>
        <w:spacing w:before="100"/>
        <w:ind w:left="1331"/>
        <w:jc w:val="left"/>
        <w:rPr>
          <w:rFonts w:ascii="Verdana" w:hAnsi="Verdana"/>
          <w:lang w:val="pt-BR"/>
        </w:rPr>
      </w:pPr>
      <w:r w:rsidRPr="00813EDC">
        <w:rPr>
          <w:rFonts w:ascii="Verdana" w:hAnsi="Verdana"/>
          <w:color w:val="006666"/>
          <w:lang w:val="pt-BR"/>
        </w:rPr>
        <w:t>Inteligência Estratégica e Segurança Nacional</w:t>
      </w:r>
    </w:p>
    <w:p w14:paraId="6C340B57" w14:textId="77777777" w:rsidR="009C7A81" w:rsidRPr="00813EDC" w:rsidRDefault="001455F1">
      <w:pPr>
        <w:spacing w:before="116"/>
        <w:ind w:left="2885"/>
        <w:rPr>
          <w:rFonts w:ascii="Cambria" w:hAnsi="Cambria"/>
          <w:b/>
          <w:lang w:val="pt-BR"/>
        </w:rPr>
      </w:pPr>
      <w:r w:rsidRPr="00813EDC">
        <w:rPr>
          <w:rFonts w:ascii="Cambria" w:hAnsi="Cambria"/>
          <w:b/>
          <w:color w:val="006666"/>
          <w:lang w:val="pt-BR"/>
        </w:rPr>
        <w:t>Prof. Dr. Érico Esteves Duarte</w:t>
      </w:r>
    </w:p>
    <w:p w14:paraId="23A40164" w14:textId="77777777" w:rsidR="009C7A81" w:rsidRPr="00813EDC" w:rsidRDefault="009C7A81">
      <w:pPr>
        <w:pStyle w:val="Corpodetexto"/>
        <w:rPr>
          <w:rFonts w:ascii="Cambria"/>
          <w:b/>
          <w:sz w:val="26"/>
          <w:lang w:val="pt-BR"/>
        </w:rPr>
      </w:pPr>
    </w:p>
    <w:p w14:paraId="65D62BAC" w14:textId="70DFAF0F" w:rsidR="009C7A81" w:rsidRPr="00EF132A" w:rsidRDefault="00BC6364">
      <w:pPr>
        <w:spacing w:before="200"/>
        <w:ind w:left="101"/>
        <w:jc w:val="both"/>
        <w:rPr>
          <w:rFonts w:ascii="Cambria" w:hAnsi="Cambria"/>
          <w:b/>
          <w:lang w:val="pt-BR"/>
        </w:rPr>
      </w:pPr>
      <w:r w:rsidRPr="00EF132A">
        <w:rPr>
          <w:rFonts w:ascii="Cambria" w:hAnsi="Cambria"/>
          <w:b/>
          <w:color w:val="006666"/>
          <w:lang w:val="pt-BR"/>
        </w:rPr>
        <w:t>Súmula</w:t>
      </w:r>
      <w:r w:rsidR="001455F1" w:rsidRPr="00EF132A">
        <w:rPr>
          <w:rFonts w:ascii="Cambria" w:hAnsi="Cambria"/>
          <w:b/>
          <w:color w:val="006666"/>
          <w:lang w:val="pt-BR"/>
        </w:rPr>
        <w:t>:</w:t>
      </w:r>
    </w:p>
    <w:p w14:paraId="64565739" w14:textId="77777777" w:rsidR="009C7A81" w:rsidRPr="00813EDC" w:rsidRDefault="001455F1">
      <w:pPr>
        <w:pStyle w:val="Corpodetexto"/>
        <w:spacing w:before="1"/>
        <w:ind w:left="101" w:right="98"/>
        <w:jc w:val="both"/>
        <w:rPr>
          <w:lang w:val="pt-BR"/>
        </w:rPr>
      </w:pPr>
      <w:r w:rsidRPr="00813EDC">
        <w:rPr>
          <w:lang w:val="pt-BR"/>
        </w:rPr>
        <w:t>O papel da atividade de inteligência no provimento de segurança nacional. Conceitos de inteligência e de segurança, crítica das concepções liberais e autoritárias, definições de ameaças, vulnerabilidades e contexto internacional contemporâneo. Dinâmicas operacionais (coleta, fusão, análise, disseminação, contrainteligência, operações encobertas), evolução histórica, importância crucial do controle externo para a efetividade e a legitimidade.</w:t>
      </w:r>
    </w:p>
    <w:p w14:paraId="5F5D1B91" w14:textId="77777777" w:rsidR="009C7A81" w:rsidRPr="00813EDC" w:rsidRDefault="009C7A81">
      <w:pPr>
        <w:pStyle w:val="Corpodetexto"/>
        <w:spacing w:before="8"/>
        <w:rPr>
          <w:sz w:val="20"/>
          <w:lang w:val="pt-BR"/>
        </w:rPr>
      </w:pPr>
    </w:p>
    <w:p w14:paraId="3BE9AB0B" w14:textId="16484842" w:rsidR="00813EDC" w:rsidRPr="00813EDC" w:rsidRDefault="00BC6364" w:rsidP="00813EDC">
      <w:pPr>
        <w:pStyle w:val="Ttulo1"/>
        <w:rPr>
          <w:lang w:val="pt-BR"/>
        </w:rPr>
      </w:pPr>
      <w:r>
        <w:rPr>
          <w:color w:val="006666"/>
          <w:lang w:val="pt-BR"/>
        </w:rPr>
        <w:t>Objetivo</w:t>
      </w:r>
      <w:r w:rsidR="00813EDC" w:rsidRPr="00813EDC">
        <w:rPr>
          <w:color w:val="006666"/>
          <w:lang w:val="pt-BR"/>
        </w:rPr>
        <w:t>:</w:t>
      </w:r>
    </w:p>
    <w:p w14:paraId="0E5389C9" w14:textId="77777777" w:rsidR="00813EDC" w:rsidRPr="00813EDC" w:rsidRDefault="00813EDC" w:rsidP="00813EDC">
      <w:pPr>
        <w:pStyle w:val="Corpodetexto"/>
        <w:ind w:left="102" w:right="83"/>
        <w:rPr>
          <w:lang w:val="pt-BR"/>
        </w:rPr>
      </w:pPr>
      <w:r w:rsidRPr="00813EDC">
        <w:rPr>
          <w:lang w:val="pt-BR"/>
        </w:rPr>
        <w:t>Compreender o alcance estratégico e os desafios associados às atividades de inteligência para as funções de comando e controle no âmbito da segurança nacional.</w:t>
      </w:r>
    </w:p>
    <w:p w14:paraId="7620059E" w14:textId="77777777" w:rsidR="00813EDC" w:rsidRPr="00EF132A" w:rsidRDefault="00813EDC">
      <w:pPr>
        <w:pStyle w:val="Ttulo1"/>
        <w:ind w:left="101"/>
        <w:rPr>
          <w:color w:val="006666"/>
          <w:lang w:val="pt-BR"/>
        </w:rPr>
      </w:pPr>
    </w:p>
    <w:p w14:paraId="11F77F2B" w14:textId="4BB68613" w:rsidR="009C7A81" w:rsidRDefault="00BC6364">
      <w:pPr>
        <w:pStyle w:val="Ttulo1"/>
        <w:ind w:left="101"/>
      </w:pPr>
      <w:r>
        <w:rPr>
          <w:color w:val="006666"/>
        </w:rPr>
        <w:t>Conteúdo</w:t>
      </w:r>
      <w:r w:rsidR="001455F1">
        <w:rPr>
          <w:color w:val="006666"/>
        </w:rPr>
        <w:t>:</w:t>
      </w:r>
    </w:p>
    <w:p w14:paraId="5C84C52B" w14:textId="77777777" w:rsidR="009C7A81" w:rsidRPr="00813EDC" w:rsidRDefault="001455F1">
      <w:pPr>
        <w:pStyle w:val="PargrafodaLista"/>
        <w:numPr>
          <w:ilvl w:val="0"/>
          <w:numId w:val="1"/>
        </w:numPr>
        <w:tabs>
          <w:tab w:val="left" w:pos="822"/>
        </w:tabs>
        <w:spacing w:before="1"/>
        <w:ind w:hanging="360"/>
        <w:rPr>
          <w:lang w:val="pt-BR"/>
        </w:rPr>
      </w:pPr>
      <w:r w:rsidRPr="00813EDC">
        <w:rPr>
          <w:lang w:val="pt-BR"/>
        </w:rPr>
        <w:t>Definições</w:t>
      </w:r>
      <w:r w:rsidRPr="00813EDC">
        <w:rPr>
          <w:spacing w:val="-10"/>
          <w:lang w:val="pt-BR"/>
        </w:rPr>
        <w:t xml:space="preserve"> </w:t>
      </w:r>
      <w:r w:rsidRPr="00813EDC">
        <w:rPr>
          <w:lang w:val="pt-BR"/>
        </w:rPr>
        <w:t>Básicas</w:t>
      </w:r>
      <w:r w:rsidRPr="00813EDC">
        <w:rPr>
          <w:spacing w:val="-10"/>
          <w:lang w:val="pt-BR"/>
        </w:rPr>
        <w:t xml:space="preserve"> </w:t>
      </w:r>
      <w:r w:rsidRPr="00813EDC">
        <w:rPr>
          <w:lang w:val="pt-BR"/>
        </w:rPr>
        <w:t>(inteligência,</w:t>
      </w:r>
      <w:r w:rsidRPr="00813EDC">
        <w:rPr>
          <w:spacing w:val="-10"/>
          <w:lang w:val="pt-BR"/>
        </w:rPr>
        <w:t xml:space="preserve"> </w:t>
      </w:r>
      <w:r w:rsidRPr="00813EDC">
        <w:rPr>
          <w:lang w:val="pt-BR"/>
        </w:rPr>
        <w:t>estratégia,</w:t>
      </w:r>
      <w:r w:rsidRPr="00813EDC">
        <w:rPr>
          <w:spacing w:val="-10"/>
          <w:lang w:val="pt-BR"/>
        </w:rPr>
        <w:t xml:space="preserve"> </w:t>
      </w:r>
      <w:r w:rsidRPr="00813EDC">
        <w:rPr>
          <w:lang w:val="pt-BR"/>
        </w:rPr>
        <w:t>segurança,</w:t>
      </w:r>
      <w:r w:rsidRPr="00813EDC">
        <w:rPr>
          <w:spacing w:val="-7"/>
          <w:lang w:val="pt-BR"/>
        </w:rPr>
        <w:t xml:space="preserve"> </w:t>
      </w:r>
      <w:r w:rsidRPr="00813EDC">
        <w:rPr>
          <w:lang w:val="pt-BR"/>
        </w:rPr>
        <w:t>contrainteligência);</w:t>
      </w:r>
    </w:p>
    <w:p w14:paraId="6C8CE7FF" w14:textId="77777777" w:rsidR="009C7A81" w:rsidRPr="00813EDC" w:rsidRDefault="001455F1">
      <w:pPr>
        <w:pStyle w:val="PargrafodaLista"/>
        <w:numPr>
          <w:ilvl w:val="0"/>
          <w:numId w:val="1"/>
        </w:numPr>
        <w:tabs>
          <w:tab w:val="left" w:pos="823"/>
        </w:tabs>
        <w:ind w:left="822"/>
        <w:rPr>
          <w:lang w:val="pt-BR"/>
        </w:rPr>
      </w:pPr>
      <w:r w:rsidRPr="00813EDC">
        <w:rPr>
          <w:lang w:val="pt-BR"/>
        </w:rPr>
        <w:t>Crítica das concepções autoritárias e liberais sobre ameaças</w:t>
      </w:r>
      <w:r w:rsidRPr="00813EDC">
        <w:rPr>
          <w:spacing w:val="-36"/>
          <w:lang w:val="pt-BR"/>
        </w:rPr>
        <w:t xml:space="preserve"> </w:t>
      </w:r>
      <w:r w:rsidRPr="00813EDC">
        <w:rPr>
          <w:lang w:val="pt-BR"/>
        </w:rPr>
        <w:t>contemporâneas;</w:t>
      </w:r>
    </w:p>
    <w:p w14:paraId="74AD189F" w14:textId="77777777" w:rsidR="009C7A81" w:rsidRPr="00813EDC" w:rsidRDefault="001455F1">
      <w:pPr>
        <w:pStyle w:val="PargrafodaLista"/>
        <w:numPr>
          <w:ilvl w:val="0"/>
          <w:numId w:val="1"/>
        </w:numPr>
        <w:tabs>
          <w:tab w:val="left" w:pos="823"/>
        </w:tabs>
        <w:ind w:left="822"/>
        <w:rPr>
          <w:lang w:val="pt-BR"/>
        </w:rPr>
      </w:pPr>
      <w:r w:rsidRPr="00813EDC">
        <w:rPr>
          <w:lang w:val="pt-BR"/>
        </w:rPr>
        <w:t>Dinâmicas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operacionais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na</w:t>
      </w:r>
      <w:r w:rsidRPr="00813EDC">
        <w:rPr>
          <w:spacing w:val="-4"/>
          <w:lang w:val="pt-BR"/>
        </w:rPr>
        <w:t xml:space="preserve"> </w:t>
      </w:r>
      <w:r w:rsidRPr="00813EDC">
        <w:rPr>
          <w:lang w:val="pt-BR"/>
        </w:rPr>
        <w:t>Era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Digital</w:t>
      </w:r>
      <w:r w:rsidRPr="00813EDC">
        <w:rPr>
          <w:spacing w:val="-5"/>
          <w:lang w:val="pt-BR"/>
        </w:rPr>
        <w:t xml:space="preserve"> </w:t>
      </w:r>
      <w:r w:rsidRPr="00813EDC">
        <w:rPr>
          <w:lang w:val="pt-BR"/>
        </w:rPr>
        <w:t>(coleta,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processamento,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análise,</w:t>
      </w:r>
      <w:r w:rsidRPr="00813EDC">
        <w:rPr>
          <w:spacing w:val="-5"/>
          <w:lang w:val="pt-BR"/>
        </w:rPr>
        <w:t xml:space="preserve"> </w:t>
      </w:r>
      <w:r w:rsidRPr="00813EDC">
        <w:rPr>
          <w:lang w:val="pt-BR"/>
        </w:rPr>
        <w:t>disseminação);</w:t>
      </w:r>
    </w:p>
    <w:p w14:paraId="2F9676B0" w14:textId="77777777" w:rsidR="009C7A81" w:rsidRPr="00813EDC" w:rsidRDefault="001455F1">
      <w:pPr>
        <w:pStyle w:val="PargrafodaLista"/>
        <w:numPr>
          <w:ilvl w:val="0"/>
          <w:numId w:val="1"/>
        </w:numPr>
        <w:tabs>
          <w:tab w:val="left" w:pos="823"/>
        </w:tabs>
        <w:spacing w:line="268" w:lineRule="exact"/>
        <w:ind w:left="822" w:hanging="360"/>
        <w:rPr>
          <w:lang w:val="pt-BR"/>
        </w:rPr>
      </w:pPr>
      <w:r w:rsidRPr="00813EDC">
        <w:rPr>
          <w:lang w:val="pt-BR"/>
        </w:rPr>
        <w:t>Explicações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realistas,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institucionalistas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e</w:t>
      </w:r>
      <w:r w:rsidRPr="00813EDC">
        <w:rPr>
          <w:spacing w:val="-5"/>
          <w:lang w:val="pt-BR"/>
        </w:rPr>
        <w:t xml:space="preserve"> </w:t>
      </w:r>
      <w:r w:rsidRPr="00813EDC">
        <w:rPr>
          <w:lang w:val="pt-BR"/>
        </w:rPr>
        <w:t>evolucionárias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sobre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Sistemas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de</w:t>
      </w:r>
      <w:r w:rsidRPr="00813EDC">
        <w:rPr>
          <w:spacing w:val="-4"/>
          <w:lang w:val="pt-BR"/>
        </w:rPr>
        <w:t xml:space="preserve"> </w:t>
      </w:r>
      <w:r w:rsidRPr="00813EDC">
        <w:rPr>
          <w:lang w:val="pt-BR"/>
        </w:rPr>
        <w:t>Inteligência;</w:t>
      </w:r>
    </w:p>
    <w:p w14:paraId="3A53F935" w14:textId="77777777" w:rsidR="009C7A81" w:rsidRPr="00813EDC" w:rsidRDefault="001455F1">
      <w:pPr>
        <w:pStyle w:val="PargrafodaLista"/>
        <w:numPr>
          <w:ilvl w:val="0"/>
          <w:numId w:val="1"/>
        </w:numPr>
        <w:tabs>
          <w:tab w:val="left" w:pos="823"/>
        </w:tabs>
        <w:spacing w:line="268" w:lineRule="exact"/>
        <w:ind w:left="822" w:hanging="360"/>
        <w:rPr>
          <w:lang w:val="pt-BR"/>
        </w:rPr>
      </w:pPr>
      <w:r w:rsidRPr="00813EDC">
        <w:rPr>
          <w:lang w:val="pt-BR"/>
        </w:rPr>
        <w:t>Controle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externo,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efetividade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e</w:t>
      </w:r>
      <w:r w:rsidRPr="00813EDC">
        <w:rPr>
          <w:spacing w:val="-5"/>
          <w:lang w:val="pt-BR"/>
        </w:rPr>
        <w:t xml:space="preserve"> </w:t>
      </w:r>
      <w:r w:rsidRPr="00813EDC">
        <w:rPr>
          <w:lang w:val="pt-BR"/>
        </w:rPr>
        <w:t>legitimidade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das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atividades</w:t>
      </w:r>
      <w:r w:rsidRPr="00813EDC">
        <w:rPr>
          <w:spacing w:val="-6"/>
          <w:lang w:val="pt-BR"/>
        </w:rPr>
        <w:t xml:space="preserve"> </w:t>
      </w:r>
      <w:r w:rsidRPr="00813EDC">
        <w:rPr>
          <w:lang w:val="pt-BR"/>
        </w:rPr>
        <w:t>de</w:t>
      </w:r>
      <w:r w:rsidRPr="00813EDC">
        <w:rPr>
          <w:spacing w:val="-4"/>
          <w:lang w:val="pt-BR"/>
        </w:rPr>
        <w:t xml:space="preserve"> </w:t>
      </w:r>
      <w:r w:rsidRPr="00813EDC">
        <w:rPr>
          <w:lang w:val="pt-BR"/>
        </w:rPr>
        <w:t>inteligência.</w:t>
      </w:r>
    </w:p>
    <w:p w14:paraId="428C33BB" w14:textId="77777777" w:rsidR="009C7A81" w:rsidRPr="00813EDC" w:rsidRDefault="009C7A81">
      <w:pPr>
        <w:pStyle w:val="Corpodetexto"/>
        <w:spacing w:before="1"/>
        <w:rPr>
          <w:sz w:val="21"/>
          <w:lang w:val="pt-BR"/>
        </w:rPr>
      </w:pPr>
    </w:p>
    <w:p w14:paraId="08958A9E" w14:textId="77777777" w:rsidR="009C7A81" w:rsidRPr="00813EDC" w:rsidRDefault="009C7A81">
      <w:pPr>
        <w:pStyle w:val="Corpodetexto"/>
        <w:spacing w:before="1"/>
        <w:rPr>
          <w:sz w:val="21"/>
          <w:lang w:val="pt-BR"/>
        </w:rPr>
      </w:pPr>
    </w:p>
    <w:p w14:paraId="6BF37A68" w14:textId="77777777" w:rsidR="009C7A81" w:rsidRPr="00813EDC" w:rsidRDefault="001455F1">
      <w:pPr>
        <w:pStyle w:val="Ttulo1"/>
        <w:rPr>
          <w:lang w:val="pt-BR"/>
        </w:rPr>
      </w:pPr>
      <w:r w:rsidRPr="00813EDC">
        <w:rPr>
          <w:color w:val="006666"/>
          <w:lang w:val="pt-BR"/>
        </w:rPr>
        <w:t>Metodologias de ensino:</w:t>
      </w:r>
    </w:p>
    <w:p w14:paraId="76ABCBA8" w14:textId="77777777" w:rsidR="009C7A81" w:rsidRPr="00813EDC" w:rsidRDefault="001455F1">
      <w:pPr>
        <w:pStyle w:val="Corpodetexto"/>
        <w:ind w:left="102" w:right="83"/>
        <w:rPr>
          <w:lang w:val="pt-BR"/>
        </w:rPr>
      </w:pPr>
      <w:r w:rsidRPr="00813EDC">
        <w:rPr>
          <w:lang w:val="pt-BR"/>
        </w:rPr>
        <w:t>Vídeo-aulas; áudio e videoconferência; chats e fóruns; análise de textos e atividades utilizando a biblioteca virtual.</w:t>
      </w:r>
    </w:p>
    <w:p w14:paraId="37B0F12E" w14:textId="77777777" w:rsidR="009C7A81" w:rsidRPr="00813EDC" w:rsidRDefault="009C7A81">
      <w:pPr>
        <w:pStyle w:val="Corpodetexto"/>
        <w:spacing w:before="11"/>
        <w:rPr>
          <w:sz w:val="21"/>
          <w:lang w:val="pt-BR"/>
        </w:rPr>
      </w:pPr>
    </w:p>
    <w:p w14:paraId="1A214303" w14:textId="77777777" w:rsidR="009C7A81" w:rsidRPr="00813EDC" w:rsidRDefault="001455F1">
      <w:pPr>
        <w:pStyle w:val="Ttulo1"/>
        <w:rPr>
          <w:lang w:val="pt-BR"/>
        </w:rPr>
      </w:pPr>
      <w:r w:rsidRPr="00813EDC">
        <w:rPr>
          <w:color w:val="006666"/>
          <w:lang w:val="pt-BR"/>
        </w:rPr>
        <w:t>Critérios de avaliação:</w:t>
      </w:r>
    </w:p>
    <w:p w14:paraId="091480A4" w14:textId="577986B6" w:rsidR="009C7A81" w:rsidRPr="00813EDC" w:rsidRDefault="00813EDC" w:rsidP="00813EDC">
      <w:pPr>
        <w:pStyle w:val="Corpodetexto"/>
        <w:spacing w:before="8"/>
        <w:rPr>
          <w:lang w:val="pt-BR"/>
        </w:rPr>
      </w:pPr>
      <w:r>
        <w:rPr>
          <w:lang w:val="pt-BR"/>
        </w:rPr>
        <w:t>Atividade avaliativa ao término da disciplina, 50% da nota; avaliação final ao término do semestre, 50% da nota</w:t>
      </w:r>
      <w:r w:rsidR="001455F1" w:rsidRPr="00813EDC">
        <w:rPr>
          <w:lang w:val="pt-BR"/>
        </w:rPr>
        <w:t>.</w:t>
      </w:r>
    </w:p>
    <w:p w14:paraId="5DE3DB4C" w14:textId="36768D6F" w:rsidR="004E4052" w:rsidRPr="00813EDC" w:rsidRDefault="004E4052">
      <w:pPr>
        <w:pStyle w:val="Corpodetexto"/>
        <w:spacing w:before="11"/>
        <w:rPr>
          <w:sz w:val="21"/>
          <w:lang w:val="pt-BR"/>
        </w:rPr>
      </w:pPr>
    </w:p>
    <w:p w14:paraId="24AE8385" w14:textId="77777777" w:rsidR="004E4052" w:rsidRDefault="004E4052">
      <w:pPr>
        <w:pStyle w:val="Ttulo1"/>
        <w:spacing w:line="258" w:lineRule="exact"/>
        <w:rPr>
          <w:color w:val="006666"/>
        </w:rPr>
      </w:pPr>
      <w:r>
        <w:rPr>
          <w:color w:val="006666"/>
        </w:rPr>
        <w:t>Plano de Estudos</w:t>
      </w:r>
    </w:p>
    <w:p w14:paraId="2F512DCA" w14:textId="77777777" w:rsidR="004E4052" w:rsidRDefault="004E4052">
      <w:pPr>
        <w:pStyle w:val="Ttulo1"/>
        <w:spacing w:line="258" w:lineRule="exact"/>
        <w:rPr>
          <w:color w:val="006666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3544"/>
        <w:gridCol w:w="5240"/>
      </w:tblGrid>
      <w:tr w:rsidR="00194EA3" w:rsidRPr="005B41E8" w14:paraId="6429791D" w14:textId="77777777" w:rsidTr="00194EA3">
        <w:tc>
          <w:tcPr>
            <w:tcW w:w="3544" w:type="dxa"/>
          </w:tcPr>
          <w:p w14:paraId="1BB8CA77" w14:textId="7DCF4C0F" w:rsidR="00194EA3" w:rsidRPr="005B41E8" w:rsidRDefault="00194EA3" w:rsidP="005B41E8">
            <w:pPr>
              <w:tabs>
                <w:tab w:val="left" w:pos="822"/>
              </w:tabs>
              <w:spacing w:before="1"/>
              <w:jc w:val="center"/>
              <w:rPr>
                <w:b/>
                <w:bCs/>
                <w:lang w:val="en-US"/>
              </w:rPr>
            </w:pPr>
            <w:r w:rsidRPr="005B41E8">
              <w:rPr>
                <w:b/>
                <w:bCs/>
                <w:lang w:val="en-US"/>
              </w:rPr>
              <w:t>Tópico</w:t>
            </w:r>
          </w:p>
        </w:tc>
        <w:tc>
          <w:tcPr>
            <w:tcW w:w="5240" w:type="dxa"/>
          </w:tcPr>
          <w:p w14:paraId="1B3BE769" w14:textId="77777777" w:rsidR="00194EA3" w:rsidRPr="005B41E8" w:rsidRDefault="00194EA3" w:rsidP="005B41E8">
            <w:pPr>
              <w:tabs>
                <w:tab w:val="left" w:pos="822"/>
              </w:tabs>
              <w:spacing w:before="1"/>
              <w:jc w:val="center"/>
              <w:rPr>
                <w:b/>
                <w:bCs/>
                <w:lang w:val="en-US"/>
              </w:rPr>
            </w:pPr>
            <w:r w:rsidRPr="005B41E8">
              <w:rPr>
                <w:b/>
                <w:bCs/>
                <w:lang w:val="en-US"/>
              </w:rPr>
              <w:t>Leituras</w:t>
            </w:r>
          </w:p>
        </w:tc>
      </w:tr>
      <w:tr w:rsidR="00194EA3" w:rsidRPr="006E63CD" w14:paraId="1EA3AAB1" w14:textId="77777777" w:rsidTr="00194EA3">
        <w:tc>
          <w:tcPr>
            <w:tcW w:w="3544" w:type="dxa"/>
          </w:tcPr>
          <w:p w14:paraId="6891B3C0" w14:textId="77777777" w:rsidR="00194EA3" w:rsidRDefault="00194EA3" w:rsidP="0034382D">
            <w:pPr>
              <w:tabs>
                <w:tab w:val="left" w:pos="822"/>
              </w:tabs>
              <w:spacing w:before="1"/>
            </w:pPr>
            <w:r w:rsidRPr="00813EDC">
              <w:t>Definições</w:t>
            </w:r>
            <w:r w:rsidRPr="00813EDC">
              <w:rPr>
                <w:spacing w:val="-10"/>
              </w:rPr>
              <w:t xml:space="preserve"> </w:t>
            </w:r>
            <w:r w:rsidRPr="00813EDC">
              <w:t>Básicas</w:t>
            </w:r>
            <w:r w:rsidRPr="00813EDC">
              <w:rPr>
                <w:spacing w:val="-10"/>
              </w:rPr>
              <w:t xml:space="preserve"> </w:t>
            </w:r>
            <w:r w:rsidRPr="00813EDC">
              <w:t>(inteligência,</w:t>
            </w:r>
            <w:r w:rsidRPr="00813EDC">
              <w:rPr>
                <w:spacing w:val="-10"/>
              </w:rPr>
              <w:t xml:space="preserve"> </w:t>
            </w:r>
            <w:r w:rsidRPr="00813EDC">
              <w:t>estratégia,</w:t>
            </w:r>
            <w:r w:rsidRPr="00813EDC">
              <w:rPr>
                <w:spacing w:val="-10"/>
              </w:rPr>
              <w:t xml:space="preserve"> </w:t>
            </w:r>
            <w:r w:rsidRPr="00813EDC">
              <w:t>segurança,</w:t>
            </w:r>
            <w:r w:rsidRPr="00813EDC">
              <w:rPr>
                <w:spacing w:val="-7"/>
              </w:rPr>
              <w:t xml:space="preserve"> </w:t>
            </w:r>
            <w:r w:rsidRPr="00813EDC">
              <w:t>contrainteligência</w:t>
            </w:r>
            <w:r>
              <w:t>)</w:t>
            </w:r>
          </w:p>
          <w:p w14:paraId="609692F2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261842CD" w14:textId="1000A70C" w:rsidR="00194EA3" w:rsidRPr="00263CAD" w:rsidRDefault="00194EA3" w:rsidP="0034382D">
            <w:pPr>
              <w:tabs>
                <w:tab w:val="left" w:pos="822"/>
              </w:tabs>
              <w:spacing w:before="1"/>
              <w:rPr>
                <w:b/>
                <w:bCs/>
              </w:rPr>
            </w:pPr>
            <w:r w:rsidRPr="00263CAD">
              <w:rPr>
                <w:b/>
                <w:bCs/>
              </w:rPr>
              <w:t>Vídeoaula 1</w:t>
            </w:r>
          </w:p>
        </w:tc>
        <w:tc>
          <w:tcPr>
            <w:tcW w:w="5240" w:type="dxa"/>
          </w:tcPr>
          <w:p w14:paraId="0AF7DF58" w14:textId="2EAAD4A5" w:rsidR="00194EA3" w:rsidRPr="00833DB8" w:rsidRDefault="00194EA3" w:rsidP="0034382D">
            <w:pPr>
              <w:tabs>
                <w:tab w:val="left" w:pos="822"/>
              </w:tabs>
              <w:spacing w:before="1"/>
              <w:rPr>
                <w:i/>
                <w:iCs/>
              </w:rPr>
            </w:pPr>
            <w:r>
              <w:rPr>
                <w:i/>
                <w:iCs/>
              </w:rPr>
              <w:t>Leitura Obrigatória:</w:t>
            </w:r>
          </w:p>
          <w:p w14:paraId="0BC77038" w14:textId="308F77E8" w:rsidR="00194EA3" w:rsidRPr="000E2B5A" w:rsidRDefault="00194EA3" w:rsidP="0034382D">
            <w:pPr>
              <w:tabs>
                <w:tab w:val="left" w:pos="822"/>
              </w:tabs>
              <w:spacing w:before="1"/>
            </w:pPr>
            <w:r w:rsidRPr="000E2B5A">
              <w:t>CEPIK, Marco. Espionagem e Democracia. Rio de Janeiro, FGV, 2003,</w:t>
            </w:r>
            <w:r>
              <w:t xml:space="preserve"> cap. 1</w:t>
            </w:r>
          </w:p>
          <w:p w14:paraId="7ACBDF60" w14:textId="77777777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6E63CD">
              <w:rPr>
                <w:lang w:val="en-US"/>
              </w:rPr>
              <w:t xml:space="preserve">HERMAN, Michael. </w:t>
            </w:r>
            <w:r w:rsidRPr="00DB21D9">
              <w:rPr>
                <w:lang w:val="en-US"/>
              </w:rPr>
              <w:t>Intelligence Power in peace and war. Cambridge, Cambridge University Press, 1996, cap. 3 e 10</w:t>
            </w:r>
          </w:p>
          <w:p w14:paraId="53AEDBE8" w14:textId="77777777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</w:p>
          <w:p w14:paraId="799B2D68" w14:textId="77777777" w:rsidR="00194EA3" w:rsidRPr="005B41E8" w:rsidRDefault="00194EA3" w:rsidP="0034382D">
            <w:pPr>
              <w:tabs>
                <w:tab w:val="left" w:pos="822"/>
              </w:tabs>
              <w:spacing w:before="1"/>
              <w:rPr>
                <w:i/>
                <w:iCs/>
                <w:lang w:val="en-US"/>
              </w:rPr>
            </w:pPr>
            <w:r w:rsidRPr="005B41E8">
              <w:rPr>
                <w:i/>
                <w:iCs/>
                <w:lang w:val="en-US"/>
              </w:rPr>
              <w:t>Leitura complementar:</w:t>
            </w:r>
          </w:p>
          <w:p w14:paraId="7D28BB3A" w14:textId="6CB21C39" w:rsidR="00194EA3" w:rsidRPr="00DB21D9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5B41E8">
              <w:rPr>
                <w:lang w:val="en-US"/>
              </w:rPr>
              <w:t>BIDDLE; OELRICH (2016) Future Warfare Western Pacific</w:t>
            </w:r>
          </w:p>
        </w:tc>
      </w:tr>
      <w:tr w:rsidR="00194EA3" w:rsidRPr="000E2B5A" w14:paraId="76E6C08A" w14:textId="77777777" w:rsidTr="00194EA3">
        <w:tc>
          <w:tcPr>
            <w:tcW w:w="3544" w:type="dxa"/>
          </w:tcPr>
          <w:p w14:paraId="510CAEE5" w14:textId="77777777" w:rsidR="00194EA3" w:rsidRDefault="00194EA3" w:rsidP="0034382D">
            <w:pPr>
              <w:tabs>
                <w:tab w:val="left" w:pos="822"/>
              </w:tabs>
              <w:spacing w:before="1"/>
            </w:pPr>
            <w:r w:rsidRPr="00813EDC">
              <w:lastRenderedPageBreak/>
              <w:t>Crítica das concepções autoritárias e liberais sobre ameaças</w:t>
            </w:r>
            <w:r w:rsidRPr="00813EDC">
              <w:rPr>
                <w:spacing w:val="-36"/>
              </w:rPr>
              <w:t xml:space="preserve"> </w:t>
            </w:r>
            <w:r w:rsidRPr="00813EDC">
              <w:t>contemporâneas</w:t>
            </w:r>
          </w:p>
          <w:p w14:paraId="3C2FF8DF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0A5AA574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129D1F0D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4C2E4AE4" w14:textId="647FB834" w:rsidR="00194EA3" w:rsidRDefault="00194EA3" w:rsidP="0034382D">
            <w:pPr>
              <w:tabs>
                <w:tab w:val="left" w:pos="822"/>
              </w:tabs>
              <w:spacing w:before="1"/>
            </w:pPr>
            <w:r w:rsidRPr="00263CAD">
              <w:rPr>
                <w:b/>
                <w:bCs/>
              </w:rPr>
              <w:t xml:space="preserve">Vídeoaula </w:t>
            </w:r>
            <w:r>
              <w:rPr>
                <w:b/>
                <w:bCs/>
              </w:rPr>
              <w:t>2</w:t>
            </w:r>
          </w:p>
          <w:p w14:paraId="07D7FD47" w14:textId="13198BF6" w:rsidR="00194EA3" w:rsidRPr="00DB21D9" w:rsidRDefault="00194EA3" w:rsidP="0034382D">
            <w:pPr>
              <w:tabs>
                <w:tab w:val="left" w:pos="822"/>
              </w:tabs>
              <w:spacing w:before="1"/>
            </w:pPr>
          </w:p>
        </w:tc>
        <w:tc>
          <w:tcPr>
            <w:tcW w:w="5240" w:type="dxa"/>
          </w:tcPr>
          <w:p w14:paraId="3DBE505E" w14:textId="77777777" w:rsidR="00194EA3" w:rsidRPr="00833DB8" w:rsidRDefault="00194EA3" w:rsidP="005B41E8">
            <w:pPr>
              <w:tabs>
                <w:tab w:val="left" w:pos="822"/>
              </w:tabs>
              <w:spacing w:before="1"/>
              <w:rPr>
                <w:i/>
                <w:iCs/>
              </w:rPr>
            </w:pPr>
            <w:r>
              <w:rPr>
                <w:i/>
                <w:iCs/>
              </w:rPr>
              <w:t>Leitura Obrigatória:</w:t>
            </w:r>
          </w:p>
          <w:p w14:paraId="041C5062" w14:textId="695753A8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5B41E8">
              <w:t xml:space="preserve">REITER, D.; STAM, A. C. Democracies at War. </w:t>
            </w:r>
            <w:r w:rsidRPr="00DB21D9">
              <w:rPr>
                <w:lang w:val="en-US"/>
              </w:rPr>
              <w:t>Princeton, N.J: Princeton University Press, 2002, cap 1 e 2</w:t>
            </w:r>
          </w:p>
          <w:p w14:paraId="4D446CEF" w14:textId="77777777" w:rsidR="00194EA3" w:rsidRPr="004E4052" w:rsidRDefault="00194EA3" w:rsidP="0034382D">
            <w:pPr>
              <w:pStyle w:val="Corpodetexto"/>
              <w:spacing w:line="276" w:lineRule="auto"/>
              <w:ind w:right="240"/>
              <w:rPr>
                <w:color w:val="221E1F"/>
                <w:lang w:val="en-US"/>
              </w:rPr>
            </w:pPr>
            <w:r w:rsidRPr="004E4052">
              <w:rPr>
                <w:color w:val="221E1F"/>
                <w:lang w:val="en-US"/>
              </w:rPr>
              <w:t>DUARTE, É. The Politics of Brazilian Intelligence and Foreign Relations with the US. Newsbrief, v. 33, n. 6, p. 12–15, 2013.</w:t>
            </w:r>
          </w:p>
          <w:p w14:paraId="5513E28B" w14:textId="3C0BCF4C" w:rsidR="00194EA3" w:rsidRPr="009E5F8F" w:rsidRDefault="00194EA3" w:rsidP="0034382D">
            <w:pPr>
              <w:pStyle w:val="Corpodetexto"/>
              <w:spacing w:line="276" w:lineRule="auto"/>
              <w:ind w:right="240"/>
              <w:rPr>
                <w:lang w:val="en-US"/>
              </w:rPr>
            </w:pPr>
            <w:r w:rsidRPr="004E4052">
              <w:rPr>
                <w:lang w:val="en-US"/>
              </w:rPr>
              <w:t xml:space="preserve">CEPIK, Marco; AMBROS, Christiano. </w:t>
            </w:r>
            <w:r>
              <w:rPr>
                <w:lang w:val="en-US"/>
              </w:rPr>
              <w:t xml:space="preserve"> I</w:t>
            </w:r>
            <w:r w:rsidRPr="004E4052">
              <w:rPr>
                <w:lang w:val="en-US"/>
              </w:rPr>
              <w:t xml:space="preserve">ntelligence, Crisis, and Democracy: Institutional Punctuations in Brazil, Colombia, South Africa, and India. </w:t>
            </w:r>
          </w:p>
        </w:tc>
      </w:tr>
      <w:tr w:rsidR="00194EA3" w:rsidRPr="00E56DB1" w14:paraId="5130EB40" w14:textId="77777777" w:rsidTr="00194EA3">
        <w:tc>
          <w:tcPr>
            <w:tcW w:w="3544" w:type="dxa"/>
          </w:tcPr>
          <w:p w14:paraId="0D756A5E" w14:textId="0A1CD1D0" w:rsidR="00194EA3" w:rsidRPr="00DB21D9" w:rsidRDefault="00194EA3" w:rsidP="0034382D">
            <w:pPr>
              <w:tabs>
                <w:tab w:val="left" w:pos="823"/>
              </w:tabs>
            </w:pPr>
            <w:r w:rsidRPr="00DB21D9">
              <w:t>Dinâmicas</w:t>
            </w:r>
            <w:r w:rsidRPr="00DB21D9">
              <w:rPr>
                <w:spacing w:val="-6"/>
              </w:rPr>
              <w:t xml:space="preserve"> </w:t>
            </w:r>
            <w:r w:rsidRPr="00DB21D9">
              <w:t>operacionais</w:t>
            </w:r>
            <w:r w:rsidRPr="00DB21D9">
              <w:rPr>
                <w:spacing w:val="-6"/>
              </w:rPr>
              <w:t xml:space="preserve"> </w:t>
            </w:r>
            <w:r w:rsidRPr="00DB21D9">
              <w:t>na</w:t>
            </w:r>
            <w:r w:rsidRPr="00DB21D9">
              <w:rPr>
                <w:spacing w:val="-4"/>
              </w:rPr>
              <w:t xml:space="preserve"> </w:t>
            </w:r>
            <w:r w:rsidRPr="00DB21D9">
              <w:t>Era</w:t>
            </w:r>
            <w:r w:rsidRPr="00DB21D9">
              <w:rPr>
                <w:spacing w:val="-6"/>
              </w:rPr>
              <w:t xml:space="preserve"> </w:t>
            </w:r>
            <w:r w:rsidRPr="00DB21D9">
              <w:t>Digital</w:t>
            </w:r>
            <w:r w:rsidRPr="00DB21D9">
              <w:rPr>
                <w:spacing w:val="-5"/>
              </w:rPr>
              <w:t xml:space="preserve"> </w:t>
            </w:r>
            <w:r w:rsidRPr="00DB21D9">
              <w:t>(coleta,</w:t>
            </w:r>
            <w:r w:rsidRPr="00DB21D9">
              <w:rPr>
                <w:spacing w:val="-6"/>
              </w:rPr>
              <w:t xml:space="preserve"> </w:t>
            </w:r>
            <w:r w:rsidRPr="00DB21D9">
              <w:t>processamento,</w:t>
            </w:r>
            <w:r w:rsidRPr="00DB21D9">
              <w:rPr>
                <w:spacing w:val="-6"/>
              </w:rPr>
              <w:t xml:space="preserve"> </w:t>
            </w:r>
            <w:r w:rsidRPr="00DB21D9">
              <w:t>análise,</w:t>
            </w:r>
            <w:r w:rsidRPr="00DB21D9">
              <w:rPr>
                <w:spacing w:val="-5"/>
              </w:rPr>
              <w:t xml:space="preserve"> </w:t>
            </w:r>
            <w:r w:rsidRPr="00DB21D9">
              <w:t>disseminação)</w:t>
            </w:r>
          </w:p>
          <w:p w14:paraId="00F137A4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590F4831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6C7E51EA" w14:textId="37BCA44C" w:rsidR="00194EA3" w:rsidRPr="00DB21D9" w:rsidRDefault="00194EA3" w:rsidP="0034382D">
            <w:pPr>
              <w:tabs>
                <w:tab w:val="left" w:pos="822"/>
              </w:tabs>
              <w:spacing w:before="1"/>
            </w:pPr>
            <w:r w:rsidRPr="00263CAD">
              <w:rPr>
                <w:b/>
                <w:bCs/>
              </w:rPr>
              <w:t xml:space="preserve">Vídeoaula </w:t>
            </w:r>
            <w:r>
              <w:rPr>
                <w:b/>
                <w:bCs/>
              </w:rPr>
              <w:t>3</w:t>
            </w:r>
          </w:p>
        </w:tc>
        <w:tc>
          <w:tcPr>
            <w:tcW w:w="5240" w:type="dxa"/>
          </w:tcPr>
          <w:p w14:paraId="6872D07B" w14:textId="77777777" w:rsidR="00194EA3" w:rsidRPr="005B41E8" w:rsidRDefault="00194EA3" w:rsidP="005B41E8">
            <w:pPr>
              <w:tabs>
                <w:tab w:val="left" w:pos="822"/>
              </w:tabs>
              <w:spacing w:before="1"/>
              <w:rPr>
                <w:i/>
                <w:iCs/>
                <w:lang w:val="en-US"/>
              </w:rPr>
            </w:pPr>
            <w:r w:rsidRPr="005B41E8">
              <w:rPr>
                <w:i/>
                <w:iCs/>
                <w:lang w:val="en-US"/>
              </w:rPr>
              <w:t>Leitura Obrigatória:</w:t>
            </w:r>
          </w:p>
          <w:p w14:paraId="45197FEF" w14:textId="2941464F" w:rsidR="00194EA3" w:rsidRPr="00DB21D9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DB21D9">
              <w:rPr>
                <w:lang w:val="en-US"/>
              </w:rPr>
              <w:t>DAVIS, Zachary. Artificial Intelligence on the Battlefield: Implications for Deterrence and Surprise. PRISM, v. 8, n. 2, p. 114–131, 2019.</w:t>
            </w:r>
          </w:p>
          <w:p w14:paraId="7E4DCC76" w14:textId="77777777" w:rsidR="00194EA3" w:rsidRPr="00DB21D9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DB21D9">
              <w:rPr>
                <w:lang w:val="en-US"/>
              </w:rPr>
              <w:t>HERMAN, Michael. Intelligence services in the information age. Londres, FrankCass, 2001, cap. 3</w:t>
            </w:r>
          </w:p>
          <w:p w14:paraId="24589E0C" w14:textId="77777777" w:rsidR="00194EA3" w:rsidRDefault="00194EA3" w:rsidP="0034382D">
            <w:pPr>
              <w:tabs>
                <w:tab w:val="left" w:pos="822"/>
              </w:tabs>
              <w:spacing w:before="1"/>
            </w:pPr>
            <w:r w:rsidRPr="00DB21D9">
              <w:rPr>
                <w:lang w:val="en-US"/>
              </w:rPr>
              <w:t xml:space="preserve">JOHNSON, Loch K. (Ed.). The Oxford Handbook of National Security Intelligence. </w:t>
            </w:r>
            <w:r>
              <w:t>Nova York: Oxford University Press, 2010, cap.  13</w:t>
            </w:r>
          </w:p>
          <w:p w14:paraId="65B95DBA" w14:textId="134D9512" w:rsidR="00194EA3" w:rsidRPr="00FE2661" w:rsidRDefault="00194EA3" w:rsidP="0034382D">
            <w:pPr>
              <w:tabs>
                <w:tab w:val="left" w:pos="822"/>
              </w:tabs>
              <w:spacing w:before="1"/>
            </w:pPr>
            <w:r w:rsidRPr="00FE2661">
              <w:rPr>
                <w:rFonts w:ascii="Verdana" w:hAnsi="Verdana"/>
                <w:sz w:val="20"/>
                <w:szCs w:val="20"/>
              </w:rPr>
              <w:t>BRASIL-2020-Decreto 10222 Estratégia Nac Seg Cibernética</w:t>
            </w:r>
          </w:p>
          <w:p w14:paraId="7050FFB8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6E6F2E8D" w14:textId="77777777" w:rsidR="00194EA3" w:rsidRPr="00E56DB1" w:rsidRDefault="00194EA3" w:rsidP="0083759F">
            <w:pPr>
              <w:tabs>
                <w:tab w:val="left" w:pos="822"/>
              </w:tabs>
              <w:spacing w:before="1"/>
              <w:rPr>
                <w:i/>
                <w:iCs/>
              </w:rPr>
            </w:pPr>
            <w:r w:rsidRPr="00E56DB1">
              <w:rPr>
                <w:i/>
                <w:iCs/>
              </w:rPr>
              <w:t>Leitura complementar:</w:t>
            </w:r>
          </w:p>
          <w:p w14:paraId="09A9C681" w14:textId="06809D21" w:rsidR="00194EA3" w:rsidRPr="00E56DB1" w:rsidRDefault="00194EA3" w:rsidP="0034382D">
            <w:pPr>
              <w:tabs>
                <w:tab w:val="left" w:pos="822"/>
              </w:tabs>
              <w:spacing w:before="1"/>
            </w:pPr>
            <w:r w:rsidRPr="00E56DB1">
              <w:rPr>
                <w:rFonts w:ascii="Verdana" w:hAnsi="Verdana"/>
                <w:sz w:val="20"/>
                <w:szCs w:val="20"/>
              </w:rPr>
              <w:t>CEPIK; MARTINS (2014) Defesa Nacional Antimissil dos EUA</w:t>
            </w:r>
          </w:p>
        </w:tc>
      </w:tr>
      <w:tr w:rsidR="00194EA3" w:rsidRPr="00DB21D9" w14:paraId="65CDEA1D" w14:textId="77777777" w:rsidTr="00194EA3">
        <w:tc>
          <w:tcPr>
            <w:tcW w:w="3544" w:type="dxa"/>
          </w:tcPr>
          <w:p w14:paraId="5CBDCC6B" w14:textId="3841477B" w:rsidR="00194EA3" w:rsidRPr="00DB21D9" w:rsidRDefault="00194EA3" w:rsidP="0034382D">
            <w:pPr>
              <w:tabs>
                <w:tab w:val="left" w:pos="822"/>
              </w:tabs>
              <w:spacing w:before="1"/>
            </w:pPr>
            <w:r w:rsidRPr="00DB21D9">
              <w:t>Explicações realistas, institucionalistas e evolucionárias sobre Sistemas de Inteligência</w:t>
            </w:r>
          </w:p>
        </w:tc>
        <w:tc>
          <w:tcPr>
            <w:tcW w:w="5240" w:type="dxa"/>
          </w:tcPr>
          <w:p w14:paraId="29595C1B" w14:textId="77777777" w:rsidR="00194EA3" w:rsidRPr="00833DB8" w:rsidRDefault="00194EA3" w:rsidP="005B41E8">
            <w:pPr>
              <w:tabs>
                <w:tab w:val="left" w:pos="822"/>
              </w:tabs>
              <w:spacing w:before="1"/>
              <w:rPr>
                <w:i/>
                <w:iCs/>
              </w:rPr>
            </w:pPr>
            <w:r>
              <w:rPr>
                <w:i/>
                <w:iCs/>
              </w:rPr>
              <w:t>Leitura Obrigatória:</w:t>
            </w:r>
          </w:p>
          <w:p w14:paraId="7857FA5C" w14:textId="371653A3" w:rsidR="00194EA3" w:rsidRPr="006E63CD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DB21D9">
              <w:rPr>
                <w:lang w:val="en-US"/>
              </w:rPr>
              <w:t xml:space="preserve">GILL, Peter; MARRIN, Stephen; PHYTIAN, Mark. Intelligence Theory: key questions and debates. </w:t>
            </w:r>
            <w:r w:rsidRPr="006E63CD">
              <w:rPr>
                <w:lang w:val="en-US"/>
              </w:rPr>
              <w:t>Nova York: Routledge, 2009. cap. 4</w:t>
            </w:r>
          </w:p>
          <w:p w14:paraId="1E5043F7" w14:textId="77777777" w:rsidR="00194EA3" w:rsidRDefault="00194EA3" w:rsidP="0034382D">
            <w:pPr>
              <w:tabs>
                <w:tab w:val="left" w:pos="822"/>
              </w:tabs>
              <w:spacing w:before="1"/>
            </w:pPr>
            <w:r w:rsidRPr="00FA57FD">
              <w:rPr>
                <w:lang w:val="en-US"/>
              </w:rPr>
              <w:t xml:space="preserve">JOHNSON, Loch K. (Ed.). The Oxford Handbook of National Security Intelligence. </w:t>
            </w:r>
            <w:r w:rsidRPr="00FA57FD">
              <w:t>Nova York: Oxford University Press, 2010</w:t>
            </w:r>
            <w:r>
              <w:t>, cap. 3</w:t>
            </w:r>
          </w:p>
          <w:p w14:paraId="6C507051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5F147C32" w14:textId="77777777" w:rsidR="00194EA3" w:rsidRPr="00787FA6" w:rsidRDefault="00194EA3" w:rsidP="00E56DB1">
            <w:pPr>
              <w:tabs>
                <w:tab w:val="left" w:pos="822"/>
              </w:tabs>
              <w:spacing w:before="1"/>
              <w:rPr>
                <w:i/>
                <w:iCs/>
                <w:lang w:val="en-US"/>
              </w:rPr>
            </w:pPr>
            <w:r w:rsidRPr="00787FA6">
              <w:rPr>
                <w:i/>
                <w:iCs/>
                <w:lang w:val="en-US"/>
              </w:rPr>
              <w:t>Leitura complementar:</w:t>
            </w:r>
          </w:p>
          <w:p w14:paraId="622CA54A" w14:textId="4A1D1CC3" w:rsidR="00194EA3" w:rsidRPr="00787FA6" w:rsidRDefault="00194EA3" w:rsidP="00787FA6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3C70D9">
              <w:rPr>
                <w:rFonts w:ascii="Verdana" w:hAnsi="Verdana"/>
                <w:sz w:val="20"/>
                <w:szCs w:val="20"/>
                <w:lang w:val="en-US"/>
              </w:rPr>
              <w:t>KOBLENTZ - Strategic Stability in the Second Nuclear Age</w:t>
            </w:r>
          </w:p>
        </w:tc>
      </w:tr>
      <w:tr w:rsidR="00194EA3" w:rsidRPr="00614317" w14:paraId="60350ECB" w14:textId="77777777" w:rsidTr="00194EA3">
        <w:tc>
          <w:tcPr>
            <w:tcW w:w="3544" w:type="dxa"/>
          </w:tcPr>
          <w:p w14:paraId="6C25E8BF" w14:textId="77777777" w:rsidR="00194EA3" w:rsidRDefault="00194EA3" w:rsidP="0034382D">
            <w:pPr>
              <w:tabs>
                <w:tab w:val="left" w:pos="822"/>
              </w:tabs>
              <w:spacing w:before="1"/>
            </w:pPr>
            <w:r w:rsidRPr="00DB21D9">
              <w:t>Controle externo, efetividade e legitimidade das atividades de inteligência.</w:t>
            </w:r>
          </w:p>
          <w:p w14:paraId="21B70255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279B3965" w14:textId="7995937E" w:rsidR="00194EA3" w:rsidRPr="00DB21D9" w:rsidRDefault="00194EA3" w:rsidP="0034382D">
            <w:pPr>
              <w:tabs>
                <w:tab w:val="left" w:pos="822"/>
              </w:tabs>
              <w:spacing w:before="1"/>
            </w:pPr>
            <w:r w:rsidRPr="00263CAD">
              <w:rPr>
                <w:b/>
                <w:bCs/>
              </w:rPr>
              <w:t xml:space="preserve">Vídeoaula </w:t>
            </w:r>
            <w:r>
              <w:rPr>
                <w:b/>
                <w:bCs/>
              </w:rPr>
              <w:t>de atualização</w:t>
            </w:r>
          </w:p>
        </w:tc>
        <w:tc>
          <w:tcPr>
            <w:tcW w:w="5240" w:type="dxa"/>
          </w:tcPr>
          <w:p w14:paraId="3D2C751E" w14:textId="77777777" w:rsidR="00194EA3" w:rsidRPr="00833DB8" w:rsidRDefault="00194EA3" w:rsidP="005B41E8">
            <w:pPr>
              <w:tabs>
                <w:tab w:val="left" w:pos="822"/>
              </w:tabs>
              <w:spacing w:before="1"/>
              <w:rPr>
                <w:i/>
                <w:iCs/>
              </w:rPr>
            </w:pPr>
            <w:r>
              <w:rPr>
                <w:i/>
                <w:iCs/>
              </w:rPr>
              <w:t>Leitura Obrigatória:</w:t>
            </w:r>
          </w:p>
          <w:p w14:paraId="08F5AFE3" w14:textId="1A9BDCED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DB21D9">
              <w:rPr>
                <w:lang w:val="en-US"/>
              </w:rPr>
              <w:t xml:space="preserve">BRUNEAU, Thomas C.; BORAZ, Steven C. Reforming intelligence: obstacles to democratic control and effectiveness. </w:t>
            </w:r>
            <w:r w:rsidRPr="00962621">
              <w:rPr>
                <w:lang w:val="en-US"/>
              </w:rPr>
              <w:t>Austin-TX, University of Texas Press, 2007</w:t>
            </w:r>
            <w:r>
              <w:rPr>
                <w:lang w:val="en-US"/>
              </w:rPr>
              <w:t>, Introduction (p. 1-26)</w:t>
            </w:r>
          </w:p>
          <w:p w14:paraId="546942EC" w14:textId="77777777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FA57FD">
              <w:rPr>
                <w:lang w:val="en-US"/>
              </w:rPr>
              <w:t>JOHNSON, Loch K. (Ed.). The Oxford Handbook of National Security Intelligence. Nova York: Oxford University Press, 2010</w:t>
            </w:r>
            <w:r>
              <w:rPr>
                <w:lang w:val="en-US"/>
              </w:rPr>
              <w:t>, cap. 6</w:t>
            </w:r>
          </w:p>
          <w:p w14:paraId="6C9549D4" w14:textId="77777777" w:rsidR="00194EA3" w:rsidRDefault="00194EA3" w:rsidP="0034382D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B11A65">
              <w:rPr>
                <w:lang w:val="en-US"/>
              </w:rPr>
              <w:t>JOHNSON, Loch K. (Ed.). Handbook of Intelligence Studies. Nova York: Routledge, 2007</w:t>
            </w:r>
            <w:r>
              <w:rPr>
                <w:lang w:val="en-US"/>
              </w:rPr>
              <w:t>.cap. 16</w:t>
            </w:r>
          </w:p>
          <w:p w14:paraId="500F3B5F" w14:textId="77777777" w:rsidR="00194EA3" w:rsidRDefault="00194EA3" w:rsidP="0034382D">
            <w:pPr>
              <w:tabs>
                <w:tab w:val="left" w:pos="822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22517A">
              <w:rPr>
                <w:rFonts w:ascii="Verdana" w:hAnsi="Verdana"/>
                <w:sz w:val="20"/>
                <w:szCs w:val="20"/>
              </w:rPr>
              <w:t>BRASIL-2018-Decreto 9637 Política Nac Seg Inf</w:t>
            </w:r>
          </w:p>
          <w:p w14:paraId="19A554C4" w14:textId="77777777" w:rsidR="00194EA3" w:rsidRDefault="00194EA3" w:rsidP="0034382D">
            <w:pPr>
              <w:tabs>
                <w:tab w:val="left" w:pos="822"/>
              </w:tabs>
              <w:spacing w:before="1"/>
            </w:pPr>
          </w:p>
          <w:p w14:paraId="360A8E7B" w14:textId="77777777" w:rsidR="00194EA3" w:rsidRPr="00787FA6" w:rsidRDefault="00194EA3" w:rsidP="0022517A">
            <w:pPr>
              <w:tabs>
                <w:tab w:val="left" w:pos="822"/>
              </w:tabs>
              <w:spacing w:before="1"/>
              <w:rPr>
                <w:i/>
                <w:iCs/>
                <w:lang w:val="en-US"/>
              </w:rPr>
            </w:pPr>
            <w:r w:rsidRPr="00787FA6">
              <w:rPr>
                <w:i/>
                <w:iCs/>
                <w:lang w:val="en-US"/>
              </w:rPr>
              <w:lastRenderedPageBreak/>
              <w:t>Leitura complementar:</w:t>
            </w:r>
          </w:p>
          <w:p w14:paraId="65393F0F" w14:textId="7B5CBF2F" w:rsidR="00194EA3" w:rsidRPr="00614317" w:rsidRDefault="00194EA3" w:rsidP="00614317">
            <w:pPr>
              <w:tabs>
                <w:tab w:val="left" w:pos="822"/>
              </w:tabs>
              <w:spacing w:before="1"/>
              <w:rPr>
                <w:lang w:val="en-US"/>
              </w:rPr>
            </w:pPr>
            <w:r w:rsidRPr="003C70D9">
              <w:rPr>
                <w:rFonts w:ascii="Verdana" w:hAnsi="Verdana"/>
                <w:sz w:val="20"/>
                <w:szCs w:val="20"/>
                <w:lang w:val="en-US"/>
              </w:rPr>
              <w:t>UNITED STATES - Joint and National Intelligence Support to Military Operations</w:t>
            </w:r>
          </w:p>
        </w:tc>
      </w:tr>
    </w:tbl>
    <w:p w14:paraId="09ABB7DA" w14:textId="77777777" w:rsidR="004E4052" w:rsidRPr="00614317" w:rsidRDefault="004E4052">
      <w:pPr>
        <w:pStyle w:val="Ttulo1"/>
        <w:spacing w:line="258" w:lineRule="exact"/>
        <w:rPr>
          <w:color w:val="006666"/>
        </w:rPr>
      </w:pPr>
    </w:p>
    <w:p w14:paraId="064C6B88" w14:textId="77777777" w:rsidR="004E4052" w:rsidRPr="00614317" w:rsidRDefault="004E4052">
      <w:pPr>
        <w:pStyle w:val="Ttulo1"/>
        <w:spacing w:line="258" w:lineRule="exact"/>
        <w:rPr>
          <w:color w:val="006666"/>
        </w:rPr>
      </w:pPr>
    </w:p>
    <w:p w14:paraId="1269086C" w14:textId="77777777" w:rsidR="004E4052" w:rsidRPr="00614317" w:rsidRDefault="004E4052">
      <w:pPr>
        <w:pStyle w:val="Ttulo1"/>
        <w:spacing w:line="258" w:lineRule="exact"/>
        <w:rPr>
          <w:color w:val="006666"/>
        </w:rPr>
      </w:pPr>
    </w:p>
    <w:p w14:paraId="4515263D" w14:textId="3CC5FC33" w:rsidR="009C7A81" w:rsidRDefault="001455F1">
      <w:pPr>
        <w:pStyle w:val="Ttulo1"/>
        <w:spacing w:line="258" w:lineRule="exact"/>
      </w:pPr>
      <w:r>
        <w:rPr>
          <w:color w:val="006666"/>
        </w:rPr>
        <w:t>Bibliografia Básica:</w:t>
      </w:r>
    </w:p>
    <w:p w14:paraId="5768CFE5" w14:textId="77777777" w:rsidR="009C7A81" w:rsidRDefault="001455F1">
      <w:pPr>
        <w:pStyle w:val="Corpodetexto"/>
        <w:spacing w:line="276" w:lineRule="auto"/>
        <w:ind w:left="102" w:right="690" w:hanging="1"/>
      </w:pPr>
      <w:r>
        <w:rPr>
          <w:color w:val="221E1F"/>
        </w:rPr>
        <w:t>BRUNEAU, Thomas C.; BORAZ, Steven C. Reforming intelligence: obstacles to democratic control and effectiveness. Austin-TX, University of Texas Press, 2007.</w:t>
      </w:r>
    </w:p>
    <w:p w14:paraId="6AFC66F2" w14:textId="77777777" w:rsidR="009C7A81" w:rsidRDefault="009C7A81">
      <w:pPr>
        <w:pStyle w:val="Corpodetexto"/>
        <w:spacing w:before="5"/>
        <w:rPr>
          <w:sz w:val="16"/>
        </w:rPr>
      </w:pPr>
    </w:p>
    <w:p w14:paraId="70063B30" w14:textId="77777777" w:rsidR="009C7A81" w:rsidRPr="00813EDC" w:rsidRDefault="001455F1">
      <w:pPr>
        <w:pStyle w:val="Corpodetexto"/>
        <w:spacing w:line="453" w:lineRule="auto"/>
        <w:ind w:left="102" w:right="118"/>
        <w:jc w:val="both"/>
        <w:rPr>
          <w:lang w:val="pt-BR"/>
        </w:rPr>
      </w:pPr>
      <w:r w:rsidRPr="00813EDC">
        <w:rPr>
          <w:color w:val="221E1F"/>
          <w:lang w:val="pt-BR"/>
        </w:rPr>
        <w:t>BRASIL, Política Nacional de Segurança da Informação. Brasília: Presidência da República, 2000. BRASIL, Política Nacional de Segurança da Informação. Brasília: Presidência da República, 2018. BRASIL. Estratégia Nacional de Segurança Cibernética. Brasília: Presidência da República, 2020. CEPIK, Marco. Espionagem e Democracia. Rio de Janeiro, FGV, 2003.</w:t>
      </w:r>
    </w:p>
    <w:p w14:paraId="3A198238" w14:textId="77777777" w:rsidR="009C7A81" w:rsidRDefault="001455F1">
      <w:pPr>
        <w:pStyle w:val="Corpodetexto"/>
        <w:spacing w:before="1" w:line="276" w:lineRule="auto"/>
        <w:ind w:left="102" w:right="415"/>
      </w:pPr>
      <w:r>
        <w:rPr>
          <w:color w:val="221E1F"/>
        </w:rPr>
        <w:t>CEPIK, Marco; AMBROS, Christiano. Intelligence, Crisis, and Democracy: Institutional Punctuations in Brazil, Colombia, South Africa, and India. Intelligence and National Security,</w:t>
      </w:r>
    </w:p>
    <w:p w14:paraId="7FA579D4" w14:textId="77777777" w:rsidR="009C7A81" w:rsidRDefault="009C7A81">
      <w:pPr>
        <w:spacing w:line="276" w:lineRule="auto"/>
        <w:sectPr w:rsidR="009C7A81">
          <w:headerReference w:type="default" r:id="rId7"/>
          <w:footerReference w:type="default" r:id="rId8"/>
          <w:type w:val="continuous"/>
          <w:pgSz w:w="11910" w:h="16840"/>
          <w:pgMar w:top="2620" w:right="1600" w:bottom="1200" w:left="1600" w:header="708" w:footer="1001" w:gutter="0"/>
          <w:pgNumType w:start="1"/>
          <w:cols w:space="720"/>
        </w:sectPr>
      </w:pPr>
    </w:p>
    <w:p w14:paraId="0A3FB1E8" w14:textId="77777777" w:rsidR="009C7A81" w:rsidRDefault="009C7A81">
      <w:pPr>
        <w:pStyle w:val="Corpodetexto"/>
        <w:rPr>
          <w:sz w:val="13"/>
        </w:rPr>
      </w:pPr>
    </w:p>
    <w:p w14:paraId="2E9562F1" w14:textId="77777777" w:rsidR="00E51382" w:rsidRDefault="001455F1">
      <w:pPr>
        <w:pStyle w:val="Corpodetexto"/>
        <w:spacing w:before="55" w:line="276" w:lineRule="auto"/>
        <w:ind w:left="101" w:right="207"/>
        <w:rPr>
          <w:color w:val="221E1F"/>
        </w:rPr>
      </w:pPr>
      <w:r>
        <w:rPr>
          <w:color w:val="221E1F"/>
        </w:rPr>
        <w:t xml:space="preserve">Londres, v. 29, n. 4, p.523-551, 2014. </w:t>
      </w:r>
    </w:p>
    <w:p w14:paraId="4898B65F" w14:textId="3393223E" w:rsidR="009C7A81" w:rsidRDefault="001455F1">
      <w:pPr>
        <w:pStyle w:val="Corpodetexto"/>
        <w:spacing w:before="55" w:line="276" w:lineRule="auto"/>
        <w:ind w:left="101" w:right="207"/>
      </w:pPr>
      <w:r>
        <w:rPr>
          <w:color w:val="221E1F"/>
        </w:rPr>
        <w:t>HERMAN, Michael. Intelligence Power in peace and war. Cambridge, Cambridge University Press, 1996.</w:t>
      </w:r>
    </w:p>
    <w:p w14:paraId="259930FB" w14:textId="77777777" w:rsidR="009C7A81" w:rsidRDefault="009C7A81">
      <w:pPr>
        <w:pStyle w:val="Corpodetexto"/>
        <w:spacing w:before="4"/>
        <w:rPr>
          <w:sz w:val="16"/>
        </w:rPr>
      </w:pPr>
    </w:p>
    <w:p w14:paraId="00F8D831" w14:textId="77777777" w:rsidR="009C7A81" w:rsidRDefault="001455F1">
      <w:pPr>
        <w:pStyle w:val="Corpodetexto"/>
        <w:spacing w:line="276" w:lineRule="auto"/>
        <w:ind w:left="101" w:right="748"/>
      </w:pPr>
      <w:r>
        <w:rPr>
          <w:color w:val="221E1F"/>
        </w:rPr>
        <w:t>DAVIS, Zachary. Artificial Intelligence on the Battlefield: Implications for Deterrence and Surprise. PRISM, v. 8, n. 2, p. 114–131, 2019.</w:t>
      </w:r>
    </w:p>
    <w:p w14:paraId="658A7C75" w14:textId="77777777" w:rsidR="009C7A81" w:rsidRDefault="009C7A81">
      <w:pPr>
        <w:pStyle w:val="Corpodetexto"/>
        <w:spacing w:before="4"/>
        <w:rPr>
          <w:sz w:val="16"/>
        </w:rPr>
      </w:pPr>
    </w:p>
    <w:p w14:paraId="0CD5783D" w14:textId="77777777" w:rsidR="009C7A81" w:rsidRDefault="001455F1">
      <w:pPr>
        <w:pStyle w:val="Corpodetexto"/>
        <w:spacing w:line="276" w:lineRule="auto"/>
        <w:ind w:left="101" w:right="240"/>
      </w:pPr>
      <w:r>
        <w:rPr>
          <w:color w:val="221E1F"/>
        </w:rPr>
        <w:t>DUARTE, É. The Politics of Brazilian Intelligence and Foreign Relations with the US. Newsbrief, v. 33, n. 6, p. 12–15, 2013.</w:t>
      </w:r>
    </w:p>
    <w:p w14:paraId="74727208" w14:textId="77777777" w:rsidR="009C7A81" w:rsidRDefault="009C7A81">
      <w:pPr>
        <w:pStyle w:val="Corpodetexto"/>
        <w:spacing w:before="5"/>
        <w:rPr>
          <w:sz w:val="16"/>
        </w:rPr>
      </w:pPr>
    </w:p>
    <w:p w14:paraId="40F8BCD4" w14:textId="77777777" w:rsidR="00EF132A" w:rsidRDefault="001455F1">
      <w:pPr>
        <w:pStyle w:val="Corpodetexto"/>
        <w:spacing w:line="276" w:lineRule="auto"/>
        <w:ind w:left="101" w:right="453"/>
        <w:rPr>
          <w:color w:val="221E1F"/>
        </w:rPr>
      </w:pPr>
      <w:r>
        <w:rPr>
          <w:color w:val="221E1F"/>
        </w:rPr>
        <w:t xml:space="preserve">HERMAN, Michael. Intelligence services in the information age. Londres, FrankCass, 2001. </w:t>
      </w:r>
    </w:p>
    <w:p w14:paraId="30BF9E09" w14:textId="77777777" w:rsidR="00375AF0" w:rsidRDefault="00375AF0">
      <w:pPr>
        <w:pStyle w:val="Corpodetexto"/>
        <w:spacing w:line="276" w:lineRule="auto"/>
        <w:ind w:left="101" w:right="453"/>
        <w:rPr>
          <w:color w:val="221E1F"/>
        </w:rPr>
      </w:pPr>
    </w:p>
    <w:p w14:paraId="658D8DBF" w14:textId="7CF3D1AC" w:rsidR="009C7A81" w:rsidRDefault="001455F1">
      <w:pPr>
        <w:pStyle w:val="Corpodetexto"/>
        <w:spacing w:line="276" w:lineRule="auto"/>
        <w:ind w:left="101" w:right="453"/>
      </w:pPr>
      <w:r>
        <w:rPr>
          <w:color w:val="221E1F"/>
        </w:rPr>
        <w:t>JOHNSON, Loch K. (Ed.). The Oxford Handbook of National Security Intelligence. Nova York: Oxford University Press, 2010.</w:t>
      </w:r>
    </w:p>
    <w:p w14:paraId="0283C782" w14:textId="77777777" w:rsidR="009C7A81" w:rsidRDefault="009C7A81">
      <w:pPr>
        <w:pStyle w:val="Corpodetexto"/>
        <w:spacing w:before="4"/>
        <w:rPr>
          <w:sz w:val="16"/>
        </w:rPr>
      </w:pPr>
    </w:p>
    <w:p w14:paraId="14898804" w14:textId="77777777" w:rsidR="009C7A81" w:rsidRDefault="001455F1">
      <w:pPr>
        <w:pStyle w:val="Corpodetexto"/>
        <w:ind w:left="101"/>
      </w:pPr>
      <w:r>
        <w:rPr>
          <w:color w:val="221E1F"/>
        </w:rPr>
        <w:t>JOHNSON, Loch K. (Ed.). Handbook of Intelligence Studies. Nova York: Routledge, 2007.</w:t>
      </w:r>
    </w:p>
    <w:p w14:paraId="7B33C75C" w14:textId="77777777" w:rsidR="009C7A81" w:rsidRDefault="009C7A81">
      <w:pPr>
        <w:pStyle w:val="Corpodetexto"/>
        <w:spacing w:before="8"/>
        <w:rPr>
          <w:sz w:val="19"/>
        </w:rPr>
      </w:pPr>
    </w:p>
    <w:p w14:paraId="0C741753" w14:textId="563DFF87" w:rsidR="009C7A81" w:rsidRDefault="001455F1">
      <w:pPr>
        <w:pStyle w:val="Corpodetexto"/>
        <w:spacing w:line="276" w:lineRule="auto"/>
        <w:ind w:left="101" w:right="905"/>
        <w:rPr>
          <w:color w:val="221E1F"/>
        </w:rPr>
      </w:pPr>
      <w:r>
        <w:rPr>
          <w:color w:val="221E1F"/>
        </w:rPr>
        <w:t>GILL, Peter; MARRIN, Stephen; PHYTIAN, Mark. Intelligence Theory: key questions and debates. Nova York: Routledge, 2009. p. 33-52</w:t>
      </w:r>
    </w:p>
    <w:p w14:paraId="2380B3FD" w14:textId="1B85B180" w:rsidR="00A9705C" w:rsidRDefault="00A9705C">
      <w:pPr>
        <w:pStyle w:val="Corpodetexto"/>
        <w:spacing w:line="276" w:lineRule="auto"/>
        <w:ind w:left="101" w:right="905"/>
        <w:rPr>
          <w:color w:val="221E1F"/>
        </w:rPr>
      </w:pPr>
    </w:p>
    <w:p w14:paraId="4957A890" w14:textId="77777777" w:rsidR="00A9705C" w:rsidRPr="00A9705C" w:rsidRDefault="00A9705C" w:rsidP="00A9705C">
      <w:pPr>
        <w:pStyle w:val="Corpodetexto"/>
        <w:spacing w:line="276" w:lineRule="auto"/>
        <w:ind w:left="101" w:right="905"/>
      </w:pPr>
      <w:r w:rsidRPr="00A9705C">
        <w:t xml:space="preserve">REITER, D.; STAM, A. C. Democracies at War. Princeton, N.J: Princeton University Press, 2002. </w:t>
      </w:r>
    </w:p>
    <w:p w14:paraId="5CAF8B37" w14:textId="77777777" w:rsidR="009C7A81" w:rsidRDefault="009C7A81">
      <w:pPr>
        <w:pStyle w:val="Corpodetexto"/>
        <w:spacing w:before="4"/>
        <w:rPr>
          <w:sz w:val="16"/>
        </w:rPr>
      </w:pPr>
    </w:p>
    <w:p w14:paraId="557CA26F" w14:textId="38F2A364" w:rsidR="009C7A81" w:rsidRDefault="001455F1">
      <w:pPr>
        <w:pStyle w:val="Corpodetexto"/>
        <w:spacing w:line="276" w:lineRule="auto"/>
        <w:ind w:left="100" w:right="376"/>
      </w:pPr>
      <w:r>
        <w:rPr>
          <w:color w:val="221E1F"/>
        </w:rPr>
        <w:t>SEGAL-HORN, Susan. Strategy in Service Organizations. In: FAULKNER, David O.; CAMPBELL, Andrew. The Oxford Handbook of Strategy. Nova York: Oxford University, 2006, pp. 472</w:t>
      </w:r>
      <w:r w:rsidR="00CB0434">
        <w:rPr>
          <w:color w:val="221E1F"/>
        </w:rPr>
        <w:t>-</w:t>
      </w:r>
      <w:r>
        <w:rPr>
          <w:color w:val="221E1F"/>
        </w:rPr>
        <w:t>506.</w:t>
      </w:r>
    </w:p>
    <w:p w14:paraId="297053EB" w14:textId="77777777" w:rsidR="009C7A81" w:rsidRDefault="009C7A81">
      <w:pPr>
        <w:pStyle w:val="Corpodetexto"/>
        <w:spacing w:before="4"/>
        <w:rPr>
          <w:sz w:val="16"/>
        </w:rPr>
      </w:pPr>
    </w:p>
    <w:p w14:paraId="55501ECF" w14:textId="77777777" w:rsidR="009C7A81" w:rsidRDefault="001455F1">
      <w:pPr>
        <w:pStyle w:val="Corpodetexto"/>
        <w:spacing w:line="276" w:lineRule="auto"/>
        <w:ind w:left="100" w:right="611"/>
      </w:pPr>
      <w:r>
        <w:rPr>
          <w:color w:val="221E1F"/>
        </w:rPr>
        <w:t>UNITED STATES - U.S. Joint and National Intelligence Support to Military Operations. Washington-DC. Joint Chiefs of Staff Publication. 2013.GILPIN, Robert. War and Change in World Politics. New York: Cambridge University Press, 1981.</w:t>
      </w:r>
    </w:p>
    <w:p w14:paraId="7DBACD21" w14:textId="77777777" w:rsidR="009C7A81" w:rsidRDefault="009C7A81">
      <w:pPr>
        <w:pStyle w:val="Corpodetexto"/>
        <w:spacing w:before="4"/>
        <w:rPr>
          <w:sz w:val="16"/>
        </w:rPr>
      </w:pPr>
    </w:p>
    <w:sectPr w:rsidR="009C7A81">
      <w:pgSz w:w="11910" w:h="16840"/>
      <w:pgMar w:top="2620" w:right="1600" w:bottom="1200" w:left="1600" w:header="708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B3CE" w14:textId="77777777" w:rsidR="000F1BF6" w:rsidRDefault="000F1BF6">
      <w:r>
        <w:separator/>
      </w:r>
    </w:p>
  </w:endnote>
  <w:endnote w:type="continuationSeparator" w:id="0">
    <w:p w14:paraId="237D2AC7" w14:textId="77777777" w:rsidR="000F1BF6" w:rsidRDefault="000F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E499" w14:textId="77036221" w:rsidR="009C7A81" w:rsidRDefault="0037701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CD2671" wp14:editId="109D20E3">
              <wp:simplePos x="0" y="0"/>
              <wp:positionH relativeFrom="page">
                <wp:posOffset>6384290</wp:posOffset>
              </wp:positionH>
              <wp:positionV relativeFrom="page">
                <wp:posOffset>9916795</wp:posOffset>
              </wp:positionV>
              <wp:extent cx="121920" cy="165100"/>
              <wp:effectExtent l="2540" t="127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A4C0" w14:textId="1ECA06C3" w:rsidR="009C7A81" w:rsidRDefault="001455F1">
                          <w:pPr>
                            <w:pStyle w:val="Corpodetexto"/>
                            <w:spacing w:line="24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75C7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D26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2.7pt;margin-top:780.85pt;width:9.6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" filled="f" stroked="f">
              <v:textbox inset="0,0,0,0">
                <w:txbxContent>
                  <w:p w14:paraId="7548A4C0" w14:textId="1ECA06C3" w:rsidR="009C7A81" w:rsidRDefault="001455F1">
                    <w:pPr>
                      <w:pStyle w:val="Corpodetexto"/>
                      <w:spacing w:line="24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75C7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06EA" w14:textId="77777777" w:rsidR="000F1BF6" w:rsidRDefault="000F1BF6">
      <w:r>
        <w:separator/>
      </w:r>
    </w:p>
  </w:footnote>
  <w:footnote w:type="continuationSeparator" w:id="0">
    <w:p w14:paraId="1E4D2EC0" w14:textId="77777777" w:rsidR="000F1BF6" w:rsidRDefault="000F1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CE7F" w14:textId="77777777" w:rsidR="009C7A81" w:rsidRDefault="001455F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 wp14:anchorId="79DA31A1" wp14:editId="42AEF3D6">
          <wp:simplePos x="0" y="0"/>
          <wp:positionH relativeFrom="page">
            <wp:posOffset>1080136</wp:posOffset>
          </wp:positionH>
          <wp:positionV relativeFrom="page">
            <wp:posOffset>449579</wp:posOffset>
          </wp:positionV>
          <wp:extent cx="5400038" cy="121475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38" cy="121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004A"/>
    <w:multiLevelType w:val="hybridMultilevel"/>
    <w:tmpl w:val="6562F914"/>
    <w:lvl w:ilvl="0" w:tplc="2B629A7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69A07532">
      <w:numFmt w:val="bullet"/>
      <w:lvlText w:val="•"/>
      <w:lvlJc w:val="left"/>
      <w:pPr>
        <w:ind w:left="1608" w:hanging="361"/>
      </w:pPr>
      <w:rPr>
        <w:rFonts w:hint="default"/>
      </w:rPr>
    </w:lvl>
    <w:lvl w:ilvl="2" w:tplc="8C4EF2EA">
      <w:numFmt w:val="bullet"/>
      <w:lvlText w:val="•"/>
      <w:lvlJc w:val="left"/>
      <w:pPr>
        <w:ind w:left="2397" w:hanging="361"/>
      </w:pPr>
      <w:rPr>
        <w:rFonts w:hint="default"/>
      </w:rPr>
    </w:lvl>
    <w:lvl w:ilvl="3" w:tplc="AA949F06">
      <w:numFmt w:val="bullet"/>
      <w:lvlText w:val="•"/>
      <w:lvlJc w:val="left"/>
      <w:pPr>
        <w:ind w:left="3185" w:hanging="361"/>
      </w:pPr>
      <w:rPr>
        <w:rFonts w:hint="default"/>
      </w:rPr>
    </w:lvl>
    <w:lvl w:ilvl="4" w:tplc="3E3CF2C6">
      <w:numFmt w:val="bullet"/>
      <w:lvlText w:val="•"/>
      <w:lvlJc w:val="left"/>
      <w:pPr>
        <w:ind w:left="3974" w:hanging="361"/>
      </w:pPr>
      <w:rPr>
        <w:rFonts w:hint="default"/>
      </w:rPr>
    </w:lvl>
    <w:lvl w:ilvl="5" w:tplc="28F49D7E">
      <w:numFmt w:val="bullet"/>
      <w:lvlText w:val="•"/>
      <w:lvlJc w:val="left"/>
      <w:pPr>
        <w:ind w:left="4763" w:hanging="361"/>
      </w:pPr>
      <w:rPr>
        <w:rFonts w:hint="default"/>
      </w:rPr>
    </w:lvl>
    <w:lvl w:ilvl="6" w:tplc="7F14A214">
      <w:numFmt w:val="bullet"/>
      <w:lvlText w:val="•"/>
      <w:lvlJc w:val="left"/>
      <w:pPr>
        <w:ind w:left="5551" w:hanging="361"/>
      </w:pPr>
      <w:rPr>
        <w:rFonts w:hint="default"/>
      </w:rPr>
    </w:lvl>
    <w:lvl w:ilvl="7" w:tplc="5E3CBF60">
      <w:numFmt w:val="bullet"/>
      <w:lvlText w:val="•"/>
      <w:lvlJc w:val="left"/>
      <w:pPr>
        <w:ind w:left="6340" w:hanging="361"/>
      </w:pPr>
      <w:rPr>
        <w:rFonts w:hint="default"/>
      </w:rPr>
    </w:lvl>
    <w:lvl w:ilvl="8" w:tplc="5E5AFB0E">
      <w:numFmt w:val="bullet"/>
      <w:lvlText w:val="•"/>
      <w:lvlJc w:val="left"/>
      <w:pPr>
        <w:ind w:left="7129" w:hanging="361"/>
      </w:pPr>
      <w:rPr>
        <w:rFonts w:hint="default"/>
      </w:rPr>
    </w:lvl>
  </w:abstractNum>
  <w:num w:numId="1" w16cid:durableId="41748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81"/>
    <w:rsid w:val="000967EC"/>
    <w:rsid w:val="000C6238"/>
    <w:rsid w:val="000D2C4B"/>
    <w:rsid w:val="000F1BF6"/>
    <w:rsid w:val="001263E5"/>
    <w:rsid w:val="001455F1"/>
    <w:rsid w:val="00194EA3"/>
    <w:rsid w:val="0022517A"/>
    <w:rsid w:val="00263CAD"/>
    <w:rsid w:val="00375AF0"/>
    <w:rsid w:val="00377014"/>
    <w:rsid w:val="0041338E"/>
    <w:rsid w:val="004E4052"/>
    <w:rsid w:val="005B41E8"/>
    <w:rsid w:val="006069BA"/>
    <w:rsid w:val="00614317"/>
    <w:rsid w:val="006F75C7"/>
    <w:rsid w:val="00787FA6"/>
    <w:rsid w:val="00813EDC"/>
    <w:rsid w:val="00833DB8"/>
    <w:rsid w:val="0083759F"/>
    <w:rsid w:val="009333A6"/>
    <w:rsid w:val="009C7A81"/>
    <w:rsid w:val="009E5F8F"/>
    <w:rsid w:val="00A9705C"/>
    <w:rsid w:val="00BC6364"/>
    <w:rsid w:val="00CB0434"/>
    <w:rsid w:val="00E51382"/>
    <w:rsid w:val="00E56DB1"/>
    <w:rsid w:val="00EF132A"/>
    <w:rsid w:val="00F26F3A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27DC"/>
  <w15:docId w15:val="{86D99910-B9B4-4381-9610-56584760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2"/>
      <w:jc w:val="both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F7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75C7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6F7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75C7"/>
    <w:rPr>
      <w:rFonts w:ascii="Calibri" w:eastAsia="Calibri" w:hAnsi="Calibri" w:cs="Calibri"/>
    </w:rPr>
  </w:style>
  <w:style w:type="character" w:customStyle="1" w:styleId="CorpodetextoChar">
    <w:name w:val="Corpo de texto Char"/>
    <w:basedOn w:val="Fontepargpadro"/>
    <w:link w:val="Corpodetexto"/>
    <w:uiPriority w:val="1"/>
    <w:rsid w:val="004E4052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4E405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Erico Duarte</cp:lastModifiedBy>
  <cp:revision>8</cp:revision>
  <dcterms:created xsi:type="dcterms:W3CDTF">2022-08-08T18:06:00Z</dcterms:created>
  <dcterms:modified xsi:type="dcterms:W3CDTF">2022-08-08T18:11:00Z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Acrobat PDFMaker 17 para Word</vt:lpwstr>
  </property>
  <property fmtid="{D5CDD505-2E9C-101B-9397-08002B2CF9AE}" pid="4" name="LastSaved">
    <vt:filetime>2021-07-22T00:00:00Z</vt:filetime>
  </property>
</Properties>
</file>