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2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1.0 Objective / Purpose</w:t>
        <w:br/>
        <w:t/>
        <w:br/>
        <w:t>This document establishes the requirements for employees who request and participate in a flexible work arrangement.</w:t>
        <w:br/>
        <w:t/>
        <w:br/>
        <w:t>2.0 Scope and Coverage</w:t>
        <w:br/>
        <w:t/>
        <w:br/>
        <w:t>This guidance applies to employees seeking to begin a flexible work arrangement and to supervisors, managers, and Human Resources personnel responsible for reviewing, approving, monitoring, and maintaining related records.</w:t>
        <w:br/>
        <w:t/>
        <w:br/>
        <w:t>3.0 Policy Guidelines</w:t>
        <w:br/>
        <w:t/>
        <w:br/>
        <w:t>Employees must submit a request to their immediate supervisor before starting a flexible work arrangement.</w:t>
        <w:br/>
        <w:t/>
        <w:br/>
        <w:t>Supervisors must review each request based on role suitability, team coverage, productivity expectations, and client or operational requirements.</w:t>
        <w:br/>
        <w:t/>
        <w:br/>
        <w:t>Approved employees must:</w:t>
        <w:br/>
        <w:t/>
        <w:br/>
        <w:t>• Remain reachable during agreed working hours.</w:t>
        <w:br/>
        <w:t>• Attend required meetings.</w:t>
        <w:br/>
        <w:t>• Protect company information.</w:t>
        <w:br/>
        <w:t>• Comply with all existing HR and IT policies.</w:t>
        <w:br/>
        <w:t/>
        <w:br/>
        <w:t>4.0 Roles and Responsibilities</w:t>
        <w:br/>
        <w:t/>
        <w:br/>
        <w:t>Managers are responsible for monitoring performance and ensuring team coverage.</w:t>
        <w:br/>
        <w:t/>
        <w:br/>
        <w:t>Human Resources is responsible for maintaining approved arrangement records and advising managers on policy interpretation.</w:t>
        <w:br/>
        <w:t/>
        <w:br/>
        <w:t>Employees are responsible for maintaining productivity, confidentiality, and professional availability.</w:t>
        <w:br/>
        <w:t/>
        <w:br/>
        <w:t>5.0 Compliance and Accountability</w:t>
        <w:br/>
        <w:t/>
        <w:br/>
        <w:t>Failure to follow an approved arrangement may result in revocation of the privilege and other corrective action consistent with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39"/>
        </w:tabs>
        <w:spacing w:before="1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Prepared by:</w:t>
        <w:tab/>
        <w:t xml:space="preserve">Approved by: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039"/>
        </w:tabs>
        <w:spacing w:before="0" w:lineRule="auto"/>
        <w:ind w:left="0" w:righ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Maria Santos</w:t>
        <w:tab/>
        <w:t xml:space="preserve">Juan Dela Cruz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4088445</wp:posOffset>
                </wp:positionH>
                <wp:positionV relativeFrom="paragraph">
                  <wp:posOffset>-102010</wp:posOffset>
                </wp:positionV>
                <wp:extent cx="803275" cy="14295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49125" y="3687300"/>
                          <a:ext cx="1108800" cy="18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50" w:right="0" w:firstLine="5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May 21, 2026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4088445</wp:posOffset>
                </wp:positionH>
                <wp:positionV relativeFrom="paragraph">
                  <wp:posOffset>-102010</wp:posOffset>
                </wp:positionV>
                <wp:extent cx="803275" cy="14295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275" cy="1429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5039"/>
        </w:tabs>
        <w:spacing w:before="36" w:lineRule="auto"/>
        <w:ind w:left="0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 Manager</w:t>
        <w:tab/>
        <w:t xml:space="preserve">Chief Operating Officer</w:t>
      </w:r>
    </w:p>
    <w:sectPr>
      <w:headerReference r:id="rId7" w:type="default"/>
      <w:pgSz w:h="15840" w:w="12240" w:orient="portrait"/>
      <w:pgMar w:bottom="280" w:top="2260" w:left="720" w:right="720" w:header="48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6286500</wp:posOffset>
          </wp:positionH>
          <wp:positionV relativeFrom="page">
            <wp:posOffset>304800</wp:posOffset>
          </wp:positionV>
          <wp:extent cx="1028700" cy="10287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476250</wp:posOffset>
              </wp:positionH>
              <wp:positionV relativeFrom="page">
                <wp:posOffset>1407344</wp:posOffset>
              </wp:positionV>
              <wp:extent cx="6867525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912238" y="3779365"/>
                        <a:ext cx="6867525" cy="1270"/>
                      </a:xfrm>
                      <a:custGeom>
                        <a:rect b="b" l="l" r="r" t="t"/>
                        <a:pathLst>
                          <a:path extrusionOk="0" h="120000" w="6867525">
                            <a:moveTo>
                              <a:pt x="0" y="0"/>
                            </a:moveTo>
                            <a:lnTo>
                              <a:pt x="6867525" y="0"/>
                            </a:lnTo>
                          </a:path>
                        </a:pathLst>
                      </a:custGeom>
                      <a:noFill/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476250</wp:posOffset>
              </wp:positionH>
              <wp:positionV relativeFrom="page">
                <wp:posOffset>1407344</wp:posOffset>
              </wp:positionV>
              <wp:extent cx="6867525" cy="285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675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439738</wp:posOffset>
              </wp:positionH>
              <wp:positionV relativeFrom="page">
                <wp:posOffset>439738</wp:posOffset>
              </wp:positionV>
              <wp:extent cx="2465070" cy="827623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118225" y="3345650"/>
                        <a:ext cx="2621100" cy="86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Policy Title: </w:t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Test title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Policy Number: 001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Issuing Department: HR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Supersedes: seupersedes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Effective Date: May 05, 2026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439738</wp:posOffset>
              </wp:positionH>
              <wp:positionV relativeFrom="page">
                <wp:posOffset>439738</wp:posOffset>
              </wp:positionV>
              <wp:extent cx="2465070" cy="827623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65070" cy="82762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0" w:hanging="410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2026-04-30T00:00:00Z</vt:lpwstr>
  </property>
  <property fmtid="{D5CDD505-2E9C-101B-9397-08002B2CF9AE}" pid="3" name="LastSaved">
    <vt:lpwstr>2026-05-21T00:00:00Z</vt:lpwstr>
  </property>
  <property fmtid="{D5CDD505-2E9C-101B-9397-08002B2CF9AE}" pid="4" name="Producer">
    <vt:lpwstr>macOS Version 15.6.1 (Build 24G90) Quartz PDFContext</vt:lpwstr>
  </property>
</Properties>
</file>