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78E1" w14:textId="0A2A888F" w:rsidR="00D779FB" w:rsidRPr="00080E0C" w:rsidRDefault="004A2DAD">
      <w:pPr>
        <w:rPr>
          <w:rFonts w:ascii="Arial" w:hAnsi="Arial" w:cs="Arial"/>
          <w:b/>
          <w:bCs/>
          <w:sz w:val="28"/>
          <w:szCs w:val="28"/>
        </w:rPr>
      </w:pPr>
      <w:r w:rsidRPr="00080E0C">
        <w:rPr>
          <w:rFonts w:ascii="Arial" w:hAnsi="Arial" w:cs="Arial"/>
          <w:b/>
          <w:bCs/>
          <w:sz w:val="28"/>
          <w:szCs w:val="28"/>
        </w:rPr>
        <w:t xml:space="preserve">Dataset Name: Annual Progress Report Data </w:t>
      </w:r>
      <w:r w:rsidR="00080E0C" w:rsidRPr="00080E0C">
        <w:rPr>
          <w:rFonts w:ascii="Arial" w:hAnsi="Arial" w:cs="Arial"/>
          <w:b/>
          <w:bCs/>
          <w:sz w:val="28"/>
          <w:szCs w:val="28"/>
        </w:rPr>
        <w:t>(</w:t>
      </w:r>
      <w:r w:rsidRPr="00080E0C">
        <w:rPr>
          <w:rFonts w:ascii="Arial" w:hAnsi="Arial" w:cs="Arial"/>
          <w:b/>
          <w:bCs/>
          <w:sz w:val="28"/>
          <w:szCs w:val="28"/>
        </w:rPr>
        <w:t>Table E</w:t>
      </w:r>
      <w:r w:rsidR="00080E0C" w:rsidRPr="00080E0C">
        <w:rPr>
          <w:rFonts w:ascii="Arial" w:hAnsi="Arial" w:cs="Arial"/>
          <w:b/>
          <w:bCs/>
          <w:sz w:val="28"/>
          <w:szCs w:val="28"/>
        </w:rPr>
        <w:t>)</w:t>
      </w:r>
    </w:p>
    <w:tbl>
      <w:tblPr>
        <w:tblStyle w:val="GridTable4-Accent5"/>
        <w:tblW w:w="9355" w:type="dxa"/>
        <w:tblLayout w:type="fixed"/>
        <w:tblLook w:val="0400" w:firstRow="0" w:lastRow="0" w:firstColumn="0" w:lastColumn="0" w:noHBand="0" w:noVBand="1"/>
      </w:tblPr>
      <w:tblGrid>
        <w:gridCol w:w="2065"/>
        <w:gridCol w:w="2070"/>
        <w:gridCol w:w="1350"/>
        <w:gridCol w:w="2250"/>
        <w:gridCol w:w="1620"/>
      </w:tblGrid>
      <w:tr w:rsidR="007D37F7" w14:paraId="40EAD181" w14:textId="02EDFBB3" w:rsidTr="0215E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5" w:type="dxa"/>
          </w:tcPr>
          <w:p w14:paraId="68F63B09" w14:textId="2D6597F3" w:rsidR="007D37F7" w:rsidRPr="00FA18A8" w:rsidRDefault="007D37F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18A8">
              <w:rPr>
                <w:rFonts w:ascii="Arial" w:hAnsi="Arial" w:cs="Arial"/>
                <w:b/>
                <w:sz w:val="24"/>
                <w:szCs w:val="24"/>
              </w:rPr>
              <w:t>Field Name</w:t>
            </w:r>
          </w:p>
        </w:tc>
        <w:tc>
          <w:tcPr>
            <w:tcW w:w="2070" w:type="dxa"/>
          </w:tcPr>
          <w:p w14:paraId="4943A64E" w14:textId="00D286A0" w:rsidR="007D37F7" w:rsidRPr="00FA18A8" w:rsidRDefault="007D37F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18A8">
              <w:rPr>
                <w:rFonts w:ascii="Arial" w:hAnsi="Arial" w:cs="Arial"/>
                <w:b/>
                <w:sz w:val="24"/>
                <w:szCs w:val="24"/>
              </w:rPr>
              <w:t>Field Label</w:t>
            </w:r>
          </w:p>
        </w:tc>
        <w:tc>
          <w:tcPr>
            <w:tcW w:w="1350" w:type="dxa"/>
          </w:tcPr>
          <w:p w14:paraId="434FD69A" w14:textId="77777777" w:rsidR="007D37F7" w:rsidRPr="00FA18A8" w:rsidRDefault="007D37F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18A8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2250" w:type="dxa"/>
          </w:tcPr>
          <w:p w14:paraId="68E8AABC" w14:textId="77777777" w:rsidR="007D37F7" w:rsidRPr="00FA18A8" w:rsidRDefault="007D37F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18A8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620" w:type="dxa"/>
          </w:tcPr>
          <w:p w14:paraId="7EDDB7D3" w14:textId="33215141" w:rsidR="007D37F7" w:rsidRPr="00FA18A8" w:rsidRDefault="007D37F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18A8">
              <w:rPr>
                <w:rFonts w:ascii="Arial" w:hAnsi="Arial" w:cs="Arial"/>
                <w:b/>
                <w:sz w:val="24"/>
                <w:szCs w:val="24"/>
              </w:rPr>
              <w:t>Valid Values (if applicable)</w:t>
            </w:r>
          </w:p>
        </w:tc>
      </w:tr>
      <w:tr w:rsidR="007D37F7" w14:paraId="266C7C96" w14:textId="1AE20388" w:rsidTr="0215E172">
        <w:trPr>
          <w:trHeight w:val="288"/>
        </w:trPr>
        <w:tc>
          <w:tcPr>
            <w:tcW w:w="2065" w:type="dxa"/>
          </w:tcPr>
          <w:p w14:paraId="0B740839" w14:textId="5D7297D7" w:rsidR="007D37F7" w:rsidRPr="00FA18A8" w:rsidRDefault="007D37F7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A18A8">
              <w:rPr>
                <w:rFonts w:ascii="Arial" w:hAnsi="Arial" w:cs="Arial"/>
                <w:b/>
                <w:sz w:val="24"/>
                <w:szCs w:val="24"/>
              </w:rPr>
              <w:t>JURISDICTION</w:t>
            </w:r>
          </w:p>
        </w:tc>
        <w:tc>
          <w:tcPr>
            <w:tcW w:w="2070" w:type="dxa"/>
          </w:tcPr>
          <w:p w14:paraId="7D6C3BAF" w14:textId="77777777" w:rsidR="007D37F7" w:rsidRPr="00FA18A8" w:rsidRDefault="007D37F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18A8">
              <w:rPr>
                <w:rFonts w:ascii="Arial" w:hAnsi="Arial" w:cs="Arial"/>
                <w:color w:val="000000"/>
                <w:sz w:val="24"/>
                <w:szCs w:val="24"/>
              </w:rPr>
              <w:t>J</w:t>
            </w:r>
            <w:r w:rsidRPr="00FA18A8">
              <w:rPr>
                <w:rFonts w:ascii="Arial" w:hAnsi="Arial" w:cs="Arial"/>
                <w:sz w:val="24"/>
                <w:szCs w:val="24"/>
              </w:rPr>
              <w:t>urisdiction</w:t>
            </w:r>
          </w:p>
        </w:tc>
        <w:tc>
          <w:tcPr>
            <w:tcW w:w="1350" w:type="dxa"/>
          </w:tcPr>
          <w:p w14:paraId="3C3AA5A1" w14:textId="4A7D914F" w:rsidR="007D37F7" w:rsidRPr="00FA18A8" w:rsidRDefault="007D37F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250" w:type="dxa"/>
          </w:tcPr>
          <w:p w14:paraId="30F0F179" w14:textId="77777777" w:rsidR="007D37F7" w:rsidRPr="00FA18A8" w:rsidRDefault="007D37F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>Name of jurisdiction submitting the report pursuant to Government Code 65400</w:t>
            </w:r>
          </w:p>
        </w:tc>
        <w:tc>
          <w:tcPr>
            <w:tcW w:w="1620" w:type="dxa"/>
          </w:tcPr>
          <w:p w14:paraId="6BAE35C5" w14:textId="77777777" w:rsidR="007D37F7" w:rsidRPr="00FA18A8" w:rsidRDefault="007D37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37F7" w14:paraId="51DAAFFC" w14:textId="1551BDB5" w:rsidTr="0215E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tcW w:w="2065" w:type="dxa"/>
          </w:tcPr>
          <w:p w14:paraId="2AF440DD" w14:textId="027D494B" w:rsidR="007D37F7" w:rsidRPr="00FA18A8" w:rsidRDefault="007D37F7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A18A8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2070" w:type="dxa"/>
          </w:tcPr>
          <w:p w14:paraId="776924DD" w14:textId="2DB08214" w:rsidR="007D37F7" w:rsidRPr="00FA18A8" w:rsidRDefault="007D37F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 xml:space="preserve">Reporting </w:t>
            </w:r>
            <w:r w:rsidR="00080E0C" w:rsidRPr="00FA18A8">
              <w:rPr>
                <w:rFonts w:ascii="Arial" w:hAnsi="Arial" w:cs="Arial"/>
                <w:sz w:val="24"/>
                <w:szCs w:val="24"/>
              </w:rPr>
              <w:t>Y</w:t>
            </w:r>
            <w:r w:rsidR="004A2DAD" w:rsidRPr="00FA18A8">
              <w:rPr>
                <w:rFonts w:ascii="Arial" w:hAnsi="Arial" w:cs="Arial"/>
                <w:sz w:val="24"/>
                <w:szCs w:val="24"/>
              </w:rPr>
              <w:t>e</w:t>
            </w:r>
            <w:r w:rsidR="00080E0C" w:rsidRPr="00FA18A8">
              <w:rPr>
                <w:rFonts w:ascii="Arial" w:hAnsi="Arial" w:cs="Arial"/>
                <w:sz w:val="24"/>
                <w:szCs w:val="24"/>
              </w:rPr>
              <w:t>ar</w:t>
            </w:r>
          </w:p>
        </w:tc>
        <w:tc>
          <w:tcPr>
            <w:tcW w:w="1350" w:type="dxa"/>
          </w:tcPr>
          <w:p w14:paraId="17B83689" w14:textId="7ECBB28F" w:rsidR="007D37F7" w:rsidRPr="00FA18A8" w:rsidRDefault="007D37F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250" w:type="dxa"/>
          </w:tcPr>
          <w:p w14:paraId="1110F02D" w14:textId="77777777" w:rsidR="007D37F7" w:rsidRPr="00FA18A8" w:rsidRDefault="007D37F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>Reporting year of the APR</w:t>
            </w:r>
          </w:p>
        </w:tc>
        <w:tc>
          <w:tcPr>
            <w:tcW w:w="1620" w:type="dxa"/>
          </w:tcPr>
          <w:p w14:paraId="7BE77508" w14:textId="77777777" w:rsidR="007D37F7" w:rsidRPr="00FA18A8" w:rsidRDefault="007D37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37F7" w14:paraId="37841EAA" w14:textId="7981C184" w:rsidTr="0215E172">
        <w:trPr>
          <w:trHeight w:val="288"/>
        </w:trPr>
        <w:tc>
          <w:tcPr>
            <w:tcW w:w="2065" w:type="dxa"/>
          </w:tcPr>
          <w:p w14:paraId="4D9E34E2" w14:textId="664350A1" w:rsidR="007D37F7" w:rsidRPr="00FA18A8" w:rsidRDefault="007D37F7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A18A8">
              <w:rPr>
                <w:rFonts w:ascii="Arial" w:hAnsi="Arial" w:cs="Arial"/>
                <w:b/>
                <w:sz w:val="24"/>
                <w:szCs w:val="24"/>
              </w:rPr>
              <w:t>APN</w:t>
            </w:r>
          </w:p>
        </w:tc>
        <w:tc>
          <w:tcPr>
            <w:tcW w:w="2070" w:type="dxa"/>
          </w:tcPr>
          <w:p w14:paraId="495F8FE0" w14:textId="77777777" w:rsidR="007D37F7" w:rsidRPr="00FA18A8" w:rsidRDefault="007D37F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>APN</w:t>
            </w:r>
          </w:p>
        </w:tc>
        <w:tc>
          <w:tcPr>
            <w:tcW w:w="1350" w:type="dxa"/>
          </w:tcPr>
          <w:p w14:paraId="721F730B" w14:textId="4E72C23F" w:rsidR="007D37F7" w:rsidRPr="00FA18A8" w:rsidRDefault="007D37F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250" w:type="dxa"/>
          </w:tcPr>
          <w:p w14:paraId="3B8D51B3" w14:textId="4AAA55E6" w:rsidR="007D37F7" w:rsidRPr="00FA18A8" w:rsidRDefault="007D37F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>The current Assessor</w:t>
            </w:r>
            <w:r w:rsidR="008D4704" w:rsidRPr="00FA18A8">
              <w:rPr>
                <w:rFonts w:ascii="Arial" w:hAnsi="Arial" w:cs="Arial"/>
                <w:sz w:val="24"/>
                <w:szCs w:val="24"/>
              </w:rPr>
              <w:t>’s</w:t>
            </w:r>
            <w:r w:rsidRPr="00FA18A8">
              <w:rPr>
                <w:rFonts w:ascii="Arial" w:hAnsi="Arial" w:cs="Arial"/>
                <w:sz w:val="24"/>
                <w:szCs w:val="24"/>
              </w:rPr>
              <w:t xml:space="preserve"> Parcel Number (APN) for the parcel on which the development is located</w:t>
            </w:r>
          </w:p>
        </w:tc>
        <w:tc>
          <w:tcPr>
            <w:tcW w:w="1620" w:type="dxa"/>
          </w:tcPr>
          <w:p w14:paraId="01E9F0D9" w14:textId="77777777" w:rsidR="007D37F7" w:rsidRPr="00FA18A8" w:rsidRDefault="007D37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37F7" w14:paraId="521BA98A" w14:textId="06C96D1B" w:rsidTr="0215E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2065" w:type="dxa"/>
          </w:tcPr>
          <w:p w14:paraId="6299230B" w14:textId="2F5FC5A5" w:rsidR="007D37F7" w:rsidRPr="00FA18A8" w:rsidRDefault="007D37F7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A18A8">
              <w:rPr>
                <w:rFonts w:ascii="Arial" w:hAnsi="Arial" w:cs="Arial"/>
                <w:b/>
                <w:sz w:val="24"/>
                <w:szCs w:val="24"/>
              </w:rPr>
              <w:t>STREET_ADDRESS</w:t>
            </w:r>
          </w:p>
        </w:tc>
        <w:tc>
          <w:tcPr>
            <w:tcW w:w="2070" w:type="dxa"/>
          </w:tcPr>
          <w:p w14:paraId="27E23B2F" w14:textId="4A5B6150" w:rsidR="007D37F7" w:rsidRPr="00FA18A8" w:rsidRDefault="007D37F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>Street Address</w:t>
            </w:r>
          </w:p>
        </w:tc>
        <w:tc>
          <w:tcPr>
            <w:tcW w:w="1350" w:type="dxa"/>
          </w:tcPr>
          <w:p w14:paraId="2D0539EA" w14:textId="50B7438F" w:rsidR="007D37F7" w:rsidRPr="00FA18A8" w:rsidRDefault="007D37F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250" w:type="dxa"/>
          </w:tcPr>
          <w:p w14:paraId="3C8B968E" w14:textId="03AE33D3" w:rsidR="007D37F7" w:rsidRPr="00FA18A8" w:rsidRDefault="007D37F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>The number and name of the street on which the development is located</w:t>
            </w:r>
          </w:p>
        </w:tc>
        <w:tc>
          <w:tcPr>
            <w:tcW w:w="1620" w:type="dxa"/>
          </w:tcPr>
          <w:p w14:paraId="786B6818" w14:textId="77777777" w:rsidR="007D37F7" w:rsidRPr="00FA18A8" w:rsidRDefault="007D37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37F7" w14:paraId="6108C127" w14:textId="4B8555E6" w:rsidTr="0215E172">
        <w:trPr>
          <w:trHeight w:val="288"/>
        </w:trPr>
        <w:tc>
          <w:tcPr>
            <w:tcW w:w="2065" w:type="dxa"/>
          </w:tcPr>
          <w:p w14:paraId="0A43F8D0" w14:textId="24016DE2" w:rsidR="007D37F7" w:rsidRPr="00FA18A8" w:rsidRDefault="007D37F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18A8">
              <w:rPr>
                <w:rFonts w:ascii="Arial" w:hAnsi="Arial" w:cs="Arial"/>
                <w:b/>
                <w:sz w:val="24"/>
                <w:szCs w:val="24"/>
              </w:rPr>
              <w:t>PROJECT_NAME</w:t>
            </w:r>
          </w:p>
        </w:tc>
        <w:tc>
          <w:tcPr>
            <w:tcW w:w="2070" w:type="dxa"/>
          </w:tcPr>
          <w:p w14:paraId="6CAD09B1" w14:textId="77777777" w:rsidR="007D37F7" w:rsidRPr="00FA18A8" w:rsidRDefault="007D37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1350" w:type="dxa"/>
          </w:tcPr>
          <w:p w14:paraId="4559CC1A" w14:textId="39EA75DF" w:rsidR="007D37F7" w:rsidRPr="00FA18A8" w:rsidRDefault="007D37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250" w:type="dxa"/>
          </w:tcPr>
          <w:p w14:paraId="20F7E494" w14:textId="4D06C75F" w:rsidR="007D37F7" w:rsidRPr="00FA18A8" w:rsidRDefault="007D37F7">
            <w:pPr>
              <w:rPr>
                <w:rFonts w:ascii="Arial" w:hAnsi="Arial" w:cs="Arial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>The name of the project</w:t>
            </w:r>
          </w:p>
        </w:tc>
        <w:tc>
          <w:tcPr>
            <w:tcW w:w="1620" w:type="dxa"/>
          </w:tcPr>
          <w:p w14:paraId="553D268E" w14:textId="5292B39A" w:rsidR="007D37F7" w:rsidRPr="00FA18A8" w:rsidRDefault="008D4704">
            <w:pPr>
              <w:rPr>
                <w:rFonts w:ascii="Arial" w:hAnsi="Arial" w:cs="Arial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>Optional</w:t>
            </w:r>
          </w:p>
        </w:tc>
      </w:tr>
      <w:tr w:rsidR="007D37F7" w14:paraId="7D2CD586" w14:textId="25FCF2CC" w:rsidTr="0215E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2065" w:type="dxa"/>
          </w:tcPr>
          <w:p w14:paraId="27E6E8A2" w14:textId="26E888DF" w:rsidR="007D37F7" w:rsidRPr="00FA18A8" w:rsidRDefault="007D37F7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A18A8">
              <w:rPr>
                <w:rFonts w:ascii="Arial" w:hAnsi="Arial" w:cs="Arial"/>
                <w:b/>
                <w:sz w:val="24"/>
                <w:szCs w:val="24"/>
              </w:rPr>
              <w:t>JURS_TRACKING_ID</w:t>
            </w:r>
          </w:p>
        </w:tc>
        <w:tc>
          <w:tcPr>
            <w:tcW w:w="2070" w:type="dxa"/>
          </w:tcPr>
          <w:p w14:paraId="6077652B" w14:textId="39EA5465" w:rsidR="007D37F7" w:rsidRPr="00FA18A8" w:rsidRDefault="007D37F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>Local Jurisdiction Tracking ID</w:t>
            </w:r>
          </w:p>
        </w:tc>
        <w:tc>
          <w:tcPr>
            <w:tcW w:w="1350" w:type="dxa"/>
          </w:tcPr>
          <w:p w14:paraId="5F71060D" w14:textId="325212FC" w:rsidR="007D37F7" w:rsidRPr="00FA18A8" w:rsidRDefault="007D37F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250" w:type="dxa"/>
          </w:tcPr>
          <w:p w14:paraId="0E01FBFD" w14:textId="181B5750" w:rsidR="007D37F7" w:rsidRPr="00FA18A8" w:rsidRDefault="007D37F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>A unique identifier assigned to the project by the jurisdiction (sometimes the permit number)</w:t>
            </w:r>
          </w:p>
        </w:tc>
        <w:tc>
          <w:tcPr>
            <w:tcW w:w="1620" w:type="dxa"/>
          </w:tcPr>
          <w:p w14:paraId="73FB5472" w14:textId="7E0F886D" w:rsidR="007D37F7" w:rsidRPr="00FA18A8" w:rsidRDefault="008D4704">
            <w:pPr>
              <w:rPr>
                <w:rFonts w:ascii="Arial" w:hAnsi="Arial" w:cs="Arial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>Optional</w:t>
            </w:r>
          </w:p>
        </w:tc>
      </w:tr>
      <w:tr w:rsidR="007D37F7" w14:paraId="34F3C352" w14:textId="0BE39F8A" w:rsidTr="0215E172">
        <w:trPr>
          <w:trHeight w:val="288"/>
        </w:trPr>
        <w:tc>
          <w:tcPr>
            <w:tcW w:w="2065" w:type="dxa"/>
          </w:tcPr>
          <w:p w14:paraId="3C0873DC" w14:textId="750030A4" w:rsidR="007D37F7" w:rsidRPr="00FA18A8" w:rsidRDefault="007D37F7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A18A8">
              <w:rPr>
                <w:rFonts w:ascii="Arial" w:hAnsi="Arial" w:cs="Arial"/>
                <w:b/>
                <w:sz w:val="24"/>
                <w:szCs w:val="24"/>
              </w:rPr>
              <w:t>VLOW_INCOME</w:t>
            </w:r>
          </w:p>
        </w:tc>
        <w:tc>
          <w:tcPr>
            <w:tcW w:w="2070" w:type="dxa"/>
          </w:tcPr>
          <w:p w14:paraId="2B519444" w14:textId="77777777" w:rsidR="007D37F7" w:rsidRPr="00FA18A8" w:rsidRDefault="007D37F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>Very Low Income</w:t>
            </w:r>
          </w:p>
        </w:tc>
        <w:tc>
          <w:tcPr>
            <w:tcW w:w="1350" w:type="dxa"/>
          </w:tcPr>
          <w:p w14:paraId="73B1CA45" w14:textId="58056C49" w:rsidR="007D37F7" w:rsidRPr="00FA18A8" w:rsidRDefault="00FA18A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250" w:type="dxa"/>
          </w:tcPr>
          <w:p w14:paraId="06A9A38B" w14:textId="40F4B8CC" w:rsidR="007D37F7" w:rsidRPr="00FA18A8" w:rsidRDefault="007D37F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>The number of units in the development that are affordable to very-low income households (0-50% AMI)</w:t>
            </w:r>
          </w:p>
        </w:tc>
        <w:tc>
          <w:tcPr>
            <w:tcW w:w="1620" w:type="dxa"/>
          </w:tcPr>
          <w:p w14:paraId="366C2A01" w14:textId="77777777" w:rsidR="007D37F7" w:rsidRPr="00FA18A8" w:rsidRDefault="007D37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37F7" w14:paraId="50ABC619" w14:textId="6E943D08" w:rsidTr="0215E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2065" w:type="dxa"/>
          </w:tcPr>
          <w:p w14:paraId="0698E0A2" w14:textId="224E8EED" w:rsidR="007D37F7" w:rsidRPr="00FA18A8" w:rsidRDefault="007D37F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18A8">
              <w:rPr>
                <w:rFonts w:ascii="Arial" w:hAnsi="Arial" w:cs="Arial"/>
                <w:b/>
                <w:sz w:val="24"/>
                <w:szCs w:val="24"/>
              </w:rPr>
              <w:t>LOW_INCOME</w:t>
            </w:r>
          </w:p>
        </w:tc>
        <w:tc>
          <w:tcPr>
            <w:tcW w:w="2070" w:type="dxa"/>
          </w:tcPr>
          <w:p w14:paraId="31EE510A" w14:textId="77777777" w:rsidR="007D37F7" w:rsidRPr="00FA18A8" w:rsidRDefault="007D37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 xml:space="preserve"> Low Income</w:t>
            </w:r>
          </w:p>
        </w:tc>
        <w:tc>
          <w:tcPr>
            <w:tcW w:w="1350" w:type="dxa"/>
          </w:tcPr>
          <w:p w14:paraId="1EA7AA3A" w14:textId="3C1875B8" w:rsidR="007D37F7" w:rsidRPr="00FA18A8" w:rsidRDefault="00FA18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250" w:type="dxa"/>
          </w:tcPr>
          <w:p w14:paraId="213A3263" w14:textId="0762454D" w:rsidR="007D37F7" w:rsidRPr="00FA18A8" w:rsidRDefault="007D37F7">
            <w:pPr>
              <w:rPr>
                <w:rFonts w:ascii="Arial" w:hAnsi="Arial" w:cs="Arial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 xml:space="preserve">The number of units in the development that are affordable to low income </w:t>
            </w:r>
            <w:r w:rsidRPr="00FA18A8">
              <w:rPr>
                <w:rFonts w:ascii="Arial" w:hAnsi="Arial" w:cs="Arial"/>
                <w:sz w:val="24"/>
                <w:szCs w:val="24"/>
              </w:rPr>
              <w:lastRenderedPageBreak/>
              <w:t>households</w:t>
            </w:r>
            <w:r w:rsidR="00854884" w:rsidRPr="00FA18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A18A8">
              <w:rPr>
                <w:rFonts w:ascii="Arial" w:hAnsi="Arial" w:cs="Arial"/>
                <w:sz w:val="24"/>
                <w:szCs w:val="24"/>
              </w:rPr>
              <w:t>(50-80% AMI)</w:t>
            </w:r>
          </w:p>
        </w:tc>
        <w:tc>
          <w:tcPr>
            <w:tcW w:w="1620" w:type="dxa"/>
          </w:tcPr>
          <w:p w14:paraId="47F63F7C" w14:textId="77777777" w:rsidR="007D37F7" w:rsidRPr="00FA18A8" w:rsidRDefault="007D37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37F7" w14:paraId="375D2453" w14:textId="4CEE6152" w:rsidTr="0215E172">
        <w:trPr>
          <w:trHeight w:val="288"/>
        </w:trPr>
        <w:tc>
          <w:tcPr>
            <w:tcW w:w="2065" w:type="dxa"/>
          </w:tcPr>
          <w:p w14:paraId="68DB8785" w14:textId="33B81A5B" w:rsidR="007D37F7" w:rsidRPr="00FA18A8" w:rsidRDefault="007D37F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18A8">
              <w:rPr>
                <w:rFonts w:ascii="Arial" w:hAnsi="Arial" w:cs="Arial"/>
                <w:b/>
                <w:sz w:val="24"/>
                <w:szCs w:val="24"/>
              </w:rPr>
              <w:t>MOD_INCOME</w:t>
            </w:r>
          </w:p>
        </w:tc>
        <w:tc>
          <w:tcPr>
            <w:tcW w:w="2070" w:type="dxa"/>
          </w:tcPr>
          <w:p w14:paraId="48EADC5F" w14:textId="77777777" w:rsidR="007D37F7" w:rsidRPr="00FA18A8" w:rsidRDefault="007D37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>Moderate Income</w:t>
            </w:r>
          </w:p>
        </w:tc>
        <w:tc>
          <w:tcPr>
            <w:tcW w:w="1350" w:type="dxa"/>
          </w:tcPr>
          <w:p w14:paraId="7515074B" w14:textId="355758F0" w:rsidR="007D37F7" w:rsidRPr="00FA18A8" w:rsidRDefault="00FA18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250" w:type="dxa"/>
          </w:tcPr>
          <w:p w14:paraId="42C5BFD5" w14:textId="77777777" w:rsidR="007D37F7" w:rsidRPr="00FA18A8" w:rsidRDefault="007D37F7">
            <w:pPr>
              <w:rPr>
                <w:rFonts w:ascii="Arial" w:hAnsi="Arial" w:cs="Arial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>The number of units in the development that are affordable to moderate income households (80-120% AMI)</w:t>
            </w:r>
          </w:p>
        </w:tc>
        <w:tc>
          <w:tcPr>
            <w:tcW w:w="1620" w:type="dxa"/>
          </w:tcPr>
          <w:p w14:paraId="7018687E" w14:textId="77777777" w:rsidR="007D37F7" w:rsidRPr="00FA18A8" w:rsidRDefault="007D37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37F7" w14:paraId="616DB9B6" w14:textId="736DA494" w:rsidTr="0215E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2065" w:type="dxa"/>
          </w:tcPr>
          <w:p w14:paraId="0B4744BE" w14:textId="6C0F4B10" w:rsidR="007D37F7" w:rsidRPr="00FA18A8" w:rsidRDefault="007D37F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18A8">
              <w:rPr>
                <w:rFonts w:ascii="Arial" w:hAnsi="Arial" w:cs="Arial"/>
                <w:b/>
                <w:sz w:val="24"/>
                <w:szCs w:val="24"/>
              </w:rPr>
              <w:t>ABOVE_MOD_INCOME</w:t>
            </w:r>
          </w:p>
        </w:tc>
        <w:tc>
          <w:tcPr>
            <w:tcW w:w="2070" w:type="dxa"/>
          </w:tcPr>
          <w:p w14:paraId="4824F687" w14:textId="77777777" w:rsidR="007D37F7" w:rsidRPr="00FA18A8" w:rsidRDefault="007D37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>Above Moderate Income</w:t>
            </w:r>
          </w:p>
        </w:tc>
        <w:tc>
          <w:tcPr>
            <w:tcW w:w="1350" w:type="dxa"/>
          </w:tcPr>
          <w:p w14:paraId="4D127A26" w14:textId="2D5D8A3E" w:rsidR="007D37F7" w:rsidRPr="00FA18A8" w:rsidRDefault="00FA18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250" w:type="dxa"/>
          </w:tcPr>
          <w:p w14:paraId="58E4ED3A" w14:textId="77777777" w:rsidR="007D37F7" w:rsidRPr="00FA18A8" w:rsidRDefault="007D37F7">
            <w:pPr>
              <w:rPr>
                <w:rFonts w:ascii="Arial" w:hAnsi="Arial" w:cs="Arial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>The number of units in the development that are affordable to above moderate income households (above 120% AMI)</w:t>
            </w:r>
          </w:p>
        </w:tc>
        <w:tc>
          <w:tcPr>
            <w:tcW w:w="1620" w:type="dxa"/>
          </w:tcPr>
          <w:p w14:paraId="504FB6E1" w14:textId="77777777" w:rsidR="007D37F7" w:rsidRPr="00FA18A8" w:rsidRDefault="007D37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37F7" w14:paraId="71DABD5B" w14:textId="1D27ABFC" w:rsidTr="0215E172">
        <w:trPr>
          <w:trHeight w:val="288"/>
        </w:trPr>
        <w:tc>
          <w:tcPr>
            <w:tcW w:w="2065" w:type="dxa"/>
          </w:tcPr>
          <w:p w14:paraId="497A6DAF" w14:textId="66A96420" w:rsidR="007D37F7" w:rsidRPr="00FA18A8" w:rsidRDefault="007D37F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18A8">
              <w:rPr>
                <w:rFonts w:ascii="Arial" w:hAnsi="Arial" w:cs="Arial"/>
                <w:b/>
                <w:sz w:val="24"/>
                <w:szCs w:val="24"/>
              </w:rPr>
              <w:t>DEV_BONUS_DESC</w:t>
            </w:r>
          </w:p>
        </w:tc>
        <w:tc>
          <w:tcPr>
            <w:tcW w:w="2070" w:type="dxa"/>
          </w:tcPr>
          <w:p w14:paraId="78CEA1FF" w14:textId="5C116B8D" w:rsidR="007D37F7" w:rsidRPr="00FA18A8" w:rsidRDefault="007D37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>Description of Commercial Development Bonus</w:t>
            </w:r>
          </w:p>
        </w:tc>
        <w:tc>
          <w:tcPr>
            <w:tcW w:w="1350" w:type="dxa"/>
          </w:tcPr>
          <w:p w14:paraId="2A29A228" w14:textId="067E5E8A" w:rsidR="007D37F7" w:rsidRPr="00FA18A8" w:rsidRDefault="007D37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250" w:type="dxa"/>
          </w:tcPr>
          <w:p w14:paraId="1A3EAF60" w14:textId="77777777" w:rsidR="007D37F7" w:rsidRPr="00FA18A8" w:rsidRDefault="007D37F7">
            <w:pPr>
              <w:rPr>
                <w:rFonts w:ascii="Arial" w:hAnsi="Arial" w:cs="Arial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>Description of the commercial development bonus provided by the jurisdiction</w:t>
            </w:r>
          </w:p>
        </w:tc>
        <w:tc>
          <w:tcPr>
            <w:tcW w:w="1620" w:type="dxa"/>
          </w:tcPr>
          <w:p w14:paraId="15FD98A6" w14:textId="77777777" w:rsidR="007D37F7" w:rsidRPr="00FA18A8" w:rsidRDefault="007D37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37F7" w14:paraId="7508018F" w14:textId="77777777" w:rsidTr="0215E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2065" w:type="dxa"/>
          </w:tcPr>
          <w:p w14:paraId="068C8F88" w14:textId="77777777" w:rsidR="007D37F7" w:rsidRPr="00FA18A8" w:rsidRDefault="007D37F7" w:rsidP="4DD72C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596AFFA3" w14:textId="0AAD884E" w:rsidR="007D37F7" w:rsidRPr="00FA18A8" w:rsidRDefault="007D37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>Commercial Development Bonus Date Approved</w:t>
            </w:r>
          </w:p>
        </w:tc>
        <w:tc>
          <w:tcPr>
            <w:tcW w:w="1350" w:type="dxa"/>
          </w:tcPr>
          <w:p w14:paraId="78DE08FF" w14:textId="3A2BB3A6" w:rsidR="007D37F7" w:rsidRPr="00FA18A8" w:rsidRDefault="007D37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250" w:type="dxa"/>
          </w:tcPr>
          <w:p w14:paraId="790C1758" w14:textId="2132E3C0" w:rsidR="007D37F7" w:rsidRPr="00FA18A8" w:rsidRDefault="007D37F7">
            <w:pPr>
              <w:rPr>
                <w:rFonts w:ascii="Arial" w:hAnsi="Arial" w:cs="Arial"/>
                <w:sz w:val="24"/>
                <w:szCs w:val="24"/>
              </w:rPr>
            </w:pPr>
            <w:r w:rsidRPr="00FA18A8">
              <w:rPr>
                <w:rFonts w:ascii="Arial" w:hAnsi="Arial" w:cs="Arial"/>
                <w:sz w:val="24"/>
                <w:szCs w:val="24"/>
              </w:rPr>
              <w:t>Date the commercial development bonus was approved by the jurisdiction</w:t>
            </w:r>
          </w:p>
        </w:tc>
        <w:tc>
          <w:tcPr>
            <w:tcW w:w="1620" w:type="dxa"/>
          </w:tcPr>
          <w:p w14:paraId="5FE87CC9" w14:textId="77777777" w:rsidR="007D37F7" w:rsidRPr="00FA18A8" w:rsidRDefault="007D37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F9F30D6" w14:textId="77777777" w:rsidR="00D779FB" w:rsidRDefault="00D779FB">
      <w:pPr>
        <w:rPr>
          <w:sz w:val="24"/>
          <w:szCs w:val="24"/>
        </w:rPr>
      </w:pPr>
    </w:p>
    <w:sectPr w:rsidR="00D779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9FB"/>
    <w:rsid w:val="00080E0C"/>
    <w:rsid w:val="00125695"/>
    <w:rsid w:val="003A156D"/>
    <w:rsid w:val="004A2DAD"/>
    <w:rsid w:val="0055353B"/>
    <w:rsid w:val="007D37F7"/>
    <w:rsid w:val="00854884"/>
    <w:rsid w:val="00895937"/>
    <w:rsid w:val="008D4704"/>
    <w:rsid w:val="00C034AB"/>
    <w:rsid w:val="00C11E6C"/>
    <w:rsid w:val="00C63BB8"/>
    <w:rsid w:val="00D779FB"/>
    <w:rsid w:val="00FA18A8"/>
    <w:rsid w:val="0215E172"/>
    <w:rsid w:val="3455964A"/>
    <w:rsid w:val="4DD72CEA"/>
    <w:rsid w:val="66530415"/>
    <w:rsid w:val="7799F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6072"/>
  <w15:docId w15:val="{08FA26BE-3427-428F-B2B3-B96DB180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7D37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7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7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3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37F7"/>
    <w:rPr>
      <w:b/>
      <w:bCs/>
      <w:sz w:val="20"/>
      <w:szCs w:val="20"/>
    </w:rPr>
  </w:style>
  <w:style w:type="table" w:styleId="GridTable4-Accent5">
    <w:name w:val="Grid Table 4 Accent 5"/>
    <w:basedOn w:val="TableNormal"/>
    <w:uiPriority w:val="49"/>
    <w:rsid w:val="00FA18A8"/>
    <w:pPr>
      <w:spacing w:after="0" w:line="240" w:lineRule="auto"/>
    </w:pPr>
    <w:tblPr>
      <w:tblStyleRowBandSize w:val="1"/>
      <w:tblStyleColBandSize w:val="1"/>
      <w:tblBorders>
        <w:top w:val="single" w:sz="4" w:space="0" w:color="D1DB8D" w:themeColor="accent5" w:themeTint="99"/>
        <w:left w:val="single" w:sz="4" w:space="0" w:color="D1DB8D" w:themeColor="accent5" w:themeTint="99"/>
        <w:bottom w:val="single" w:sz="4" w:space="0" w:color="D1DB8D" w:themeColor="accent5" w:themeTint="99"/>
        <w:right w:val="single" w:sz="4" w:space="0" w:color="D1DB8D" w:themeColor="accent5" w:themeTint="99"/>
        <w:insideH w:val="single" w:sz="4" w:space="0" w:color="D1DB8D" w:themeColor="accent5" w:themeTint="99"/>
        <w:insideV w:val="single" w:sz="4" w:space="0" w:color="D1DB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C442" w:themeColor="accent5"/>
          <w:left w:val="single" w:sz="4" w:space="0" w:color="B4C442" w:themeColor="accent5"/>
          <w:bottom w:val="single" w:sz="4" w:space="0" w:color="B4C442" w:themeColor="accent5"/>
          <w:right w:val="single" w:sz="4" w:space="0" w:color="B4C442" w:themeColor="accent5"/>
          <w:insideH w:val="nil"/>
          <w:insideV w:val="nil"/>
        </w:tcBorders>
        <w:shd w:val="clear" w:color="auto" w:fill="B4C442" w:themeFill="accent5"/>
      </w:tcPr>
    </w:tblStylePr>
    <w:tblStylePr w:type="lastRow">
      <w:rPr>
        <w:b/>
        <w:bCs/>
      </w:rPr>
      <w:tblPr/>
      <w:tcPr>
        <w:tcBorders>
          <w:top w:val="double" w:sz="4" w:space="0" w:color="B4C4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3D9" w:themeFill="accent5" w:themeFillTint="33"/>
      </w:tcPr>
    </w:tblStylePr>
    <w:tblStylePr w:type="band1Horz">
      <w:tblPr/>
      <w:tcPr>
        <w:shd w:val="clear" w:color="auto" w:fill="F0F3D9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HCD Colors">
      <a:dk1>
        <a:sysClr val="windowText" lastClr="000000"/>
      </a:dk1>
      <a:lt1>
        <a:sysClr val="window" lastClr="FFFFFF"/>
      </a:lt1>
      <a:dk2>
        <a:srgbClr val="F69B11"/>
      </a:dk2>
      <a:lt2>
        <a:srgbClr val="F8F518"/>
      </a:lt2>
      <a:accent1>
        <a:srgbClr val="1A468C"/>
      </a:accent1>
      <a:accent2>
        <a:srgbClr val="D0E8DF"/>
      </a:accent2>
      <a:accent3>
        <a:srgbClr val="44A92E"/>
      </a:accent3>
      <a:accent4>
        <a:srgbClr val="3396C0"/>
      </a:accent4>
      <a:accent5>
        <a:srgbClr val="B4C442"/>
      </a:accent5>
      <a:accent6>
        <a:srgbClr val="EA1011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25A579DD0DD64697FE92E791F0169B" ma:contentTypeVersion="12" ma:contentTypeDescription="Create a new document." ma:contentTypeScope="" ma:versionID="651670cb9e65dc2163280d45de60ab72">
  <xsd:schema xmlns:xsd="http://www.w3.org/2001/XMLSchema" xmlns:xs="http://www.w3.org/2001/XMLSchema" xmlns:p="http://schemas.microsoft.com/office/2006/metadata/properties" xmlns:ns1="http://schemas.microsoft.com/sharepoint/v3" xmlns:ns2="56f86dfb-0c3e-412c-b1de-2371881b2615" xmlns:ns3="e11c43c0-8d31-40f5-8902-66de722b7b52" targetNamespace="http://schemas.microsoft.com/office/2006/metadata/properties" ma:root="true" ma:fieldsID="85267b8ec685ad1147859ed7e7966ee3" ns1:_="" ns2:_="" ns3:_="">
    <xsd:import namespace="http://schemas.microsoft.com/sharepoint/v3"/>
    <xsd:import namespace="56f86dfb-0c3e-412c-b1de-2371881b2615"/>
    <xsd:import namespace="e11c43c0-8d31-40f5-8902-66de722b7b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86dfb-0c3e-412c-b1de-2371881b2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c43c0-8d31-40f5-8902-66de722b7b5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40D712D-2EC8-4405-885D-00C9B68CA0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9916A4-B72E-4DFA-B7C3-D3402CFF3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f86dfb-0c3e-412c-b1de-2371881b2615"/>
    <ds:schemaRef ds:uri="e11c43c0-8d31-40f5-8902-66de722b7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4B0967-9DF9-4399-AE8A-BFCC2C927A7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Bennet, Sydney@HCD</cp:lastModifiedBy>
  <cp:revision>19</cp:revision>
  <dcterms:created xsi:type="dcterms:W3CDTF">2022-07-25T15:41:00Z</dcterms:created>
  <dcterms:modified xsi:type="dcterms:W3CDTF">2022-08-01T22:52:00Z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0x010100B425A579DD0DD64697FE92E791F0169B</vt:lpwstr>
  </property>
</Properties>
</file>