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pamnpu7pikv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problema </w:t>
      </w:r>
      <w:r w:rsidDel="00000000" w:rsidR="00000000" w:rsidRPr="00000000">
        <w:rPr>
          <w:rtl w:val="0"/>
        </w:rPr>
        <w:t xml:space="preserve">de não ter controle sobre a produção de máquinas na qual se está o pedido na produção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o setor</w:t>
      </w:r>
      <w:r w:rsidDel="00000000" w:rsidR="00000000" w:rsidRPr="00000000">
        <w:rPr>
          <w:rtl w:val="0"/>
        </w:rPr>
        <w:t xml:space="preserve"> de produção, o setor de negócios e o setor comercial.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a problemas de entrega de pedidos de máquinas, como  atrasos, quantidades menores de equipamento sendo produzido, mesmo após melhorias tecnológicas  e menor lucro.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Sistema SGP(Sistema de Gerenciamento de Produção) são: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Conseguir controlar em qual etapa se encontra cada pedido de produção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de forma clara qual parte da produção está engasgando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Coleta de dados que antes estavam “invisíveis”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 organização quanto o planejamento de produção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Deixar de forma clara qual pedido esta sendo priorizado e qual não é prioridade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Elevar os lucros da empresa dada a melhora na produção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