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rial Unicode MS" w:hAnsi="Arial Unicode MS" w:eastAsia="Arial Unicode MS" w:cs="Arial Unicode MS"/>
          <w:b/>
          <w:color w:val="D32F2F"/>
          <w:sz w:val="20"/>
        </w:rPr>
        <w:t>BUSINESS INPUT · 成分健康科普</w:t>
      </w:r>
    </w:p>
    <w:p>
      <w:pPr>
        <w:spacing w:before="0" w:after="160"/>
      </w:pPr>
      <w:r>
        <w:rPr>
          <w:rFonts w:ascii="Arial Unicode MS" w:hAnsi="Arial Unicode MS" w:eastAsia="Arial Unicode MS" w:cs="Arial Unicode MS"/>
          <w:b/>
          <w:color w:val="2C2C2C"/>
          <w:sz w:val="50"/>
        </w:rPr>
        <w:t>米白番茄红 20 页课型</w:t>
        <w:br/>
        <w:t>业务内容与素材提交</w:t>
      </w:r>
    </w:p>
    <w:p>
      <w:pPr>
        <w:spacing w:after="360"/>
      </w:pPr>
      <w:r>
        <w:rPr>
          <w:rFonts w:ascii="Arial Unicode MS" w:hAnsi="Arial Unicode MS" w:eastAsia="Arial Unicode MS" w:cs="Arial Unicode MS"/>
          <w:b w:val="0"/>
          <w:color w:val="6B6B6B"/>
          <w:sz w:val="26"/>
        </w:rPr>
        <w:t>空白模板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CEBE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>课件主题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【请填写】</w:t>
            </w:r>
          </w:p>
        </w:tc>
      </w:tr>
      <w:tr>
        <w:tc>
          <w:tcPr>
            <w:tcW w:type="dxa" w:w="2700"/>
            <w:shd w:fill="FCEBE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>提交人 / 部门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【请填写】</w:t>
            </w:r>
          </w:p>
        </w:tc>
      </w:tr>
      <w:tr>
        <w:tc>
          <w:tcPr>
            <w:tcW w:type="dxa" w:w="2700"/>
            <w:shd w:fill="FCEBE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>内容审核人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【请填写】</w:t>
            </w:r>
          </w:p>
        </w:tc>
      </w:tr>
      <w:tr>
        <w:tc>
          <w:tcPr>
            <w:tcW w:type="dxa" w:w="2700"/>
            <w:shd w:fill="FCEBE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>版本 / 日期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【请填写】</w:t>
            </w:r>
          </w:p>
        </w:tc>
      </w:tr>
    </w:tbl>
    <w:p/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F2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提交原则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业务可先交残缺资料；WorkBuddy 先整理初稿与待补字段。正式 PPTX 只在 20 页文字、69 个图片绑定、内容确认和视觉确认全部完成后生成。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内容边界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不要复制康爱森金样正文或原图；不要自行编写功效、剂量、用法或医学结论。品牌、证据、人物、商品与实景图须由业务提供授权来源。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业务怎么提交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1. 选课型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在门户选择“番茄红素成分健康科普 PPT（米白番茄红）”。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2. 交内容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按下面 20 页自然填写；不必数 107 个内部文字框，也不必编辑 JSON。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3. 补素材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业务提供必须真实/授权的图；非品牌插图由 WorkBuddy 按槽生成并给代表图复核。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4. 两道确认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先确认内容，再确认视觉。任一确认后发生改动都需重新确认。</w:t>
      </w:r>
    </w:p>
    <w:p>
      <w:pPr>
        <w:spacing w:after="100"/>
      </w:pPr>
      <w:r>
        <w:rPr>
          <w:rFonts w:ascii="Arial Unicode MS" w:hAnsi="Arial Unicode MS" w:eastAsia="Arial Unicode MS" w:cs="Arial Unicode MS"/>
          <w:b/>
          <w:color w:val="9F2222"/>
          <w:sz w:val="22"/>
        </w:rPr>
        <w:t xml:space="preserve">5. 正式生成  </w:t>
      </w:r>
      <w:r>
        <w:rPr>
          <w:rFonts w:ascii="Arial Unicode MS" w:hAnsi="Arial Unicode MS" w:eastAsia="Arial Unicode MS" w:cs="Arial Unicode MS"/>
          <w:b w:val="0"/>
          <w:color w:val="2C2C2C"/>
          <w:sz w:val="22"/>
        </w:rPr>
        <w:t>WorkBuddy 导出 20 页可编辑 PPTX，并完成逐页布局、残留和素材哈希 QA。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F2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图片分工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必须由业务提供：Logo、品牌/包装、证据截图、真实人物或门店等不可伪造素材。可由 WorkBuddy 生成：通用成分示意、抽象机制、装饰图标和非品牌场景插画；生成记录也要进入授权清单。</w:t>
            </w:r>
          </w:p>
        </w:tc>
      </w:tr>
    </w:tbl>
    <w:p>
      <w:pPr>
        <w:spacing w:after="0"/>
      </w:pPr>
    </w:p>
    <w:p>
      <w:pPr>
        <w:pStyle w:val="Heading1"/>
      </w:pPr>
      <w:r>
        <w:t>20 页内容与素材</w:t>
      </w:r>
    </w:p>
    <w:p>
      <w:r>
        <w:t>每页先写审核内容，再写图片来源或生成需求。没有资料时保留“待补”并说明负责人；不要为了填满版式编写内容。</w:t>
      </w:r>
    </w:p>
    <w:p>
      <w:pPr>
        <w:pStyle w:val="Heading2"/>
      </w:pPr>
      <w:r>
        <w:t>第 01 页｜封面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固定页型：cover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课程主题、解释性副标题、培训对象、讲师/部门、1 张主题主视觉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02 页｜目录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固定页型：toc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6 个章节名称；章节顺序可按审核资料调整；目录图标由 WorkBuddy 配置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03 页｜章节一扉页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04 页｜核心定义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固定页型：two_card_media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定义卡、特性卡、名词解释、证据来源、1 张结构或概念示意图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医学与合规提醒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本页可能涉及定义、机理、数据、功效、建议或风险；只能使用已审核原文，不得由 WorkBuddy 自行补写。</w:t>
            </w:r>
          </w:p>
        </w:tc>
      </w:tr>
    </w:tbl>
    <w:p>
      <w:pPr>
        <w:spacing w:after="0"/>
      </w:pPr>
    </w:p>
    <w:p>
      <w:pPr>
        <w:pStyle w:val="Heading2"/>
      </w:pPr>
      <w:r>
        <w:t>第 05 页｜来源 / 分布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固定页型：icon_grid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3–6 个来源或分类：每项含名称、简述、图片需求与来源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06 页｜影响因素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固定页型：two_feature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因素 A、因素 B：各含标题、说明、证据出处和配图需求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r>
        <w:br w:type="page"/>
      </w:r>
    </w:p>
    <w:p>
      <w:pPr>
        <w:pStyle w:val="Heading2"/>
      </w:pPr>
      <w:r>
        <w:t>第 07 页｜章节二扉页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08 页｜数据或特性比较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固定页型：compare_chart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比较结论、指标名称、全部数值与单位、基准、出处、图表配色说明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09 页｜原理 / 机制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固定页型：mechanism_pair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左侧前提、右侧过程、结果边界、证据出处、1 张机制示意图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r>
        <w:br w:type="page"/>
      </w:r>
    </w:p>
    <w:p>
      <w:pPr>
        <w:pStyle w:val="Heading2"/>
      </w:pPr>
      <w:r>
        <w:t>第 10 页｜章节三扉页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11 页｜研究或应用发现（一）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固定页型：list_media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页面结论、3 个已审核要点、证据出处、1 张场景或数据图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医学与合规提醒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本页可能涉及定义、机理、数据、功效、建议或风险；只能使用已审核原文，不得由 WorkBuddy 自行补写。</w:t>
            </w:r>
          </w:p>
        </w:tc>
      </w:tr>
    </w:tbl>
    <w:p>
      <w:pPr>
        <w:spacing w:after="0"/>
      </w:pPr>
    </w:p>
    <w:p>
      <w:pPr>
        <w:pStyle w:val="Heading2"/>
      </w:pPr>
      <w:r>
        <w:t>第 12 页｜研究或应用发现（二）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固定页型：list_media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页面结论、2–3 个已审核要点、证据出处、1 张场景或数据图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r>
        <w:br w:type="page"/>
      </w:r>
    </w:p>
    <w:p>
      <w:pPr>
        <w:pStyle w:val="Heading2"/>
      </w:pPr>
      <w:r>
        <w:t>第 13 页｜章节四扉页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14 页｜建议流程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固定页型：three_process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3 个步骤：每步含动作、说明、适用边界、证据出处和图片需求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医学与合规提醒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本页可能涉及定义、机理、数据、功效、建议或风险；只能使用已审核原文，不得由 WorkBuddy 自行补写。</w:t>
            </w:r>
          </w:p>
        </w:tc>
      </w:tr>
    </w:tbl>
    <w:p>
      <w:pPr>
        <w:spacing w:after="0"/>
      </w:pPr>
    </w:p>
    <w:p>
      <w:pPr>
        <w:pStyle w:val="Heading2"/>
      </w:pPr>
      <w:r>
        <w:t>第 15 页｜使用边界与注意事项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固定页型：dose_notice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审核建议、适用边界、注意事项、禁忌/风险、证据出处；不得自行编写剂量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r>
        <w:br w:type="page"/>
      </w:r>
    </w:p>
    <w:p>
      <w:pPr>
        <w:pStyle w:val="Heading2"/>
      </w:pPr>
      <w:r>
        <w:t>第 16 页｜章节五扉页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17 页｜应用场景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固定页型：app_grid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4 个应用场景：每项含标题、说明、图片需求与来源/生成方式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r>
        <w:br w:type="page"/>
      </w:r>
    </w:p>
    <w:p>
      <w:pPr>
        <w:pStyle w:val="Heading2"/>
      </w:pPr>
      <w:r>
        <w:t>第 18 页｜章节六扉页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固定页型：chapter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章节编号、中文章名、英文短标题、1 张章节主题图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pPr>
        <w:pStyle w:val="Heading2"/>
      </w:pPr>
      <w:r>
        <w:t>第 19 页｜总结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固定页型：summary_split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左栏 2–3 个知识结论；右栏行动建议、边界提示和审核来源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CEBE8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医学与合规提醒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本页可能涉及定义、机理、数据、功效、建议或风险；只能使用已审核原文，不得由 WorkBuddy 自行补写。</w:t>
            </w:r>
          </w:p>
        </w:tc>
      </w:tr>
    </w:tbl>
    <w:p>
      <w:pPr>
        <w:spacing w:after="0"/>
      </w:pPr>
    </w:p>
    <w:p>
      <w:pPr>
        <w:pStyle w:val="Heading2"/>
      </w:pPr>
      <w:r>
        <w:t>第 20 页｜结束页</w:t>
      </w: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6B6B6B"/>
          <w:sz w:val="19"/>
        </w:rPr>
        <w:t>固定页型：end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本页需提交：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结束标题、英文短句、免责声明/联系信息、1 张收尾视觉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审核正文：</w:t>
      </w:r>
      <w:r>
        <w:rPr>
          <w:rFonts w:ascii="Arial Unicode MS" w:hAnsi="Arial Unicode MS" w:eastAsia="Arial Unicode MS" w:cs="Arial Unicode MS"/>
          <w:b w:val="0"/>
          <w:color w:val="6B6B6B"/>
          <w:sz w:val="21"/>
        </w:rPr>
        <w:t>【请填写；资料不完整可写“待补”，WorkBuddy 会列入缺口清单】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图片与来源：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【逐项写：图片名称｜业务提供/WorkBuddy 生成｜来源或生成依据｜授权人】</w:t>
      </w:r>
    </w:p>
    <w:p>
      <w:pPr>
        <w:spacing w:before="0" w:after="8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>证据 / 审核：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【填写证据编号、文件名/链接、页码或内部资料路径；无证据写待补】</w:t>
      </w:r>
    </w:p>
    <w:p>
      <w:r>
        <w:br w:type="page"/>
      </w:r>
    </w:p>
    <w:p>
      <w:pPr>
        <w:pStyle w:val="Heading1"/>
      </w:pPr>
      <w:r>
        <w:t>提交前复核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1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20 页主题、标题和正文都已填写，或明确标注待补负责人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2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所有数据、比较、机理、建议和注意事项都有审核来源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3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业务提供的图片均写明授权人、来源和使用范围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4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没有把康爱森金样文案、图片、品牌或示例数字带入新主题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5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没有要求 WorkBuddy 伪造包装、Logo、人物、证据截图或医学结论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p>
      <w:pPr>
        <w:spacing w:after="120"/>
      </w:pPr>
      <w:r>
        <w:rPr>
          <w:rFonts w:ascii="Arial Unicode MS" w:hAnsi="Arial Unicode MS" w:eastAsia="Arial Unicode MS" w:cs="Arial Unicode MS"/>
          <w:b/>
          <w:color w:val="9F2222"/>
          <w:sz w:val="21"/>
        </w:rPr>
        <w:t xml:space="preserve">检查 6  </w:t>
      </w:r>
      <w:r>
        <w:rPr>
          <w:rFonts w:ascii="Arial Unicode MS" w:hAnsi="Arial Unicode MS" w:eastAsia="Arial Unicode MS" w:cs="Arial Unicode MS"/>
          <w:b w:val="0"/>
          <w:color w:val="2C2C2C"/>
          <w:sz w:val="21"/>
        </w:rPr>
        <w:t>已确认内容初稿；已查看代表性插图和关键页预览</w:t>
      </w:r>
      <w:r>
        <w:rPr>
          <w:rFonts w:ascii="Arial Unicode MS" w:hAnsi="Arial Unicode MS" w:eastAsia="Arial Unicode MS" w:cs="Arial Unicode MS"/>
          <w:b/>
          <w:color w:val="D32F2F"/>
          <w:sz w:val="21"/>
        </w:rPr>
        <w:t xml:space="preserve">    □ 已确认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8F2"/>
          </w:tcPr>
          <w:p>
            <w:pPr>
              <w:spacing w:before="0" w:after="0"/>
            </w:pPr>
            <w:r>
              <w:rPr>
                <w:rFonts w:ascii="Arial Unicode MS" w:hAnsi="Arial Unicode MS" w:eastAsia="Arial Unicode MS" w:cs="Arial Unicode MS"/>
                <w:b/>
                <w:color w:val="9F2222"/>
                <w:sz w:val="21"/>
              </w:rPr>
              <w:t xml:space="preserve">给 WorkBuddy 的启动口令  </w:t>
            </w:r>
            <w:r>
              <w:rPr>
                <w:rFonts w:ascii="Arial Unicode MS" w:hAnsi="Arial Unicode MS" w:eastAsia="Arial Unicode MS" w:cs="Arial Unicode MS"/>
                <w:b w:val="0"/>
                <w:color w:val="2C2C2C"/>
                <w:sz w:val="21"/>
              </w:rPr>
              <w:t>我要使用【番茄红素成分健康科普 PPT（米白番茄红）】。资料见这份 Word。请先整理 20 页内容初稿、待补字段和图片分工；在我确认内容与视觉之前，不要生成正式 PPTX。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b w:val="0"/>
        <w:color w:val="6B6B6B"/>
        <w:sz w:val="17"/>
      </w:rPr>
      <w:t>业务提交用｜20 页米白番茄红成分健康科普课型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 w:cs="Arial Unicode MS"/>
        <w:b w:val="0"/>
        <w:color w:val="6B6B6B"/>
        <w:sz w:val="17"/>
      </w:rPr>
      <w:t>空白模板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 w:cs="Arial Unicode MS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D32F2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D32F2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9F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