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Unicode MS" w:hAnsi="Arial Unicode MS" w:eastAsia="Arial Unicode MS" w:cs="Arial Unicode MS"/>
          <w:b/>
          <w:color w:val="2F5D7C"/>
          <w:sz w:val="20"/>
        </w:rPr>
        <w:t>BUSINESS INPUT · FLEXIBLE COURSEWARE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25313B"/>
          <w:sz w:val="50"/>
        </w:rPr>
        <w:t>灵活构件商品培训 PPT</w:t>
        <w:br/>
        <w:t>业务内容与素材提交</w:t>
      </w:r>
    </w:p>
    <w:p>
      <w:pPr>
        <w:spacing w:after="320"/>
      </w:pPr>
      <w:r>
        <w:rPr>
          <w:rFonts w:ascii="Arial Unicode MS" w:hAnsi="Arial Unicode MS" w:eastAsia="Arial Unicode MS" w:cs="Arial Unicode MS"/>
          <w:b w:val="0"/>
          <w:color w:val="677682"/>
          <w:sz w:val="26"/>
        </w:rPr>
        <w:t>空白模板｜按目标、内容、素材自然填写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商品 / 主题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【请填写】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交付目标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【请填写：给谁用、希望学会什么】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提交人 / 部门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【请填写】</w:t>
            </w:r>
          </w:p>
        </w:tc>
      </w:tr>
      <w:tr>
        <w:trPr>
          <w:cantSplit/>
        </w:trPr>
        <w:tc>
          <w:tcPr>
            <w:tcW w:type="dxa" w:w="24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版本 / 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【请填写】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业务只需提供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交付目标 + 已有业务内容 + 可授权素材。资料不完整可以先交，缺口明确标注即可。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WorkBuddy 先做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先给中文页签大纲、页签能力来源解释、待补清单、素材分工和一套统一视觉方案；业务确认前不生成正式 PPTX。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业务怎么提交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01 交付目标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说明课件给谁、用于什么场景、希望培训后完成什么动作；页数可以不填。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02 业务内容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粘贴已有审核稿、数据、证据与边界；不完整处写“待补”，不要为了成稿自行补写医学内容。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20"/>
              </w:rPr>
              <w:t>03 授权素材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0"/>
              </w:rPr>
              <w:t>包装、Logo、真实人物、门店与证据截图由业务提供来源和授权；非商品插图由 WorkBuddy 按确定页签生成或绑定。</w:t>
            </w:r>
          </w:p>
        </w:tc>
      </w:tr>
    </w:tbl>
    <w:p>
      <w:pPr>
        <w:pStyle w:val="Heading2"/>
      </w:pPr>
      <w:r>
        <w:t>WorkBuddy 第一轮必须返回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350"/>
        <w:gridCol w:w="7010"/>
      </w:tblGrid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内容初稿与缺口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忠实整理业务原文；所有待补、待确认和证据缺口单独列出。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中文页签大纲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根据内容选择页签与页序，用中文说明每一页准备讲什么。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来源解释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说明复用了哪类已签样信息结构；只复用能力，不复制来源文案、包装、原图或配色。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单一视觉方案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整份课件锁定一套视觉，不因页签来自不同课型而切换风格。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素材分工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逐项区分业务必须提供的授权素材与 WorkBuddy 可生成/绑定的非商品插图。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确认顺序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内容与中文页签 → 视觉与非商品插图绑定 → 正式商品图及授权 → 正式 PPTX → 逐页 QA。任何已确认载荷发生变化，都要重新确认。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业务无需做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无需选择“默认路线”，无需填写内部 JSON、页型 ID、坐标、卡片数量或生成命令。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业务填写区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培训对象与场景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【请填写：谁会使用、在什么场景使用】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交付目标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【请填写：希望培训后能完成什么】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篇幅 / 节奏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【可不填；由 WorkBuddy 根据内容建议】</w:t>
            </w:r>
          </w:p>
        </w:tc>
      </w:tr>
      <w:tr>
        <w:trPr>
          <w:cantSplit/>
        </w:trPr>
        <w:tc>
          <w:tcPr>
            <w:tcW w:type="dxa" w:w="250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9"/>
              </w:rPr>
              <w:t>不能出现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9"/>
              </w:rPr>
              <w:t>【可不填：禁用说法、品牌边界、合规边界】</w:t>
            </w:r>
          </w:p>
        </w:tc>
      </w:tr>
    </w:tbl>
    <w:p>
      <w:pPr>
        <w:pStyle w:val="Heading2"/>
      </w:pPr>
      <w:r>
        <w:t>业务内容（按自然逻辑写，不限栏目）</w:t>
      </w:r>
    </w:p>
    <w:p>
      <w:pPr>
        <w:pStyle w:val="Heading3"/>
      </w:pPr>
      <w:r>
        <w:t>板块标题（自行命名，可复制或删除）</w:t>
      </w:r>
    </w:p>
    <w:p>
      <w:pPr>
        <w:spacing w:after="100"/>
        <w:ind w:left="173"/>
      </w:pPr>
      <w:r>
        <w:t>【粘贴审核内容、数据、边界和证据；有几条写几条，缺失处写“待补”】</w:t>
      </w:r>
    </w:p>
    <w:p>
      <w:pPr>
        <w:pStyle w:val="Heading3"/>
      </w:pPr>
      <w:r>
        <w:t>下一个板块标题（自行命名，可复制或删除）</w:t>
      </w:r>
    </w:p>
    <w:p>
      <w:pPr>
        <w:spacing w:after="100"/>
        <w:ind w:left="173"/>
      </w:pPr>
      <w:r>
        <w:t>【继续按业务逻辑填写；不需要对应固定六栏目，也不需要写页码】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内容边界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WorkBuddy 可以整理、拆分和发现缺口，但不得自行编写医学功效、用法用量、联合推荐或业务未提供的结论。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素材与授权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2E8"/>
          <w:left w:val="single" w:sz="5" w:color="D9E2E8"/>
          <w:bottom w:val="single" w:sz="5" w:color="D9E2E8"/>
          <w:right w:val="single" w:sz="5" w:color="D9E2E8"/>
          <w:insideH w:val="single" w:sz="5" w:color="D9E2E8"/>
          <w:insideV w:val="single" w:sz="5" w:color="D9E2E8"/>
        </w:tblBorders>
      </w:tblPr>
      <w:tblGrid>
        <w:gridCol w:w="1850"/>
        <w:gridCol w:w="1750"/>
        <w:gridCol w:w="2750"/>
        <w:gridCol w:w="3010"/>
      </w:tblGrid>
      <w:tr>
        <w:trPr>
          <w:cantSplit/>
        </w:trPr>
        <w:tc>
          <w:tcPr>
            <w:tcW w:type="dxa" w:w="18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素材</w:t>
            </w:r>
          </w:p>
        </w:tc>
        <w:tc>
          <w:tcPr>
            <w:tcW w:type="dxa" w:w="17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由谁提供</w:t>
            </w:r>
          </w:p>
        </w:tc>
        <w:tc>
          <w:tcPr>
            <w:tcW w:type="dxa" w:w="275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来源 / 授权</w:t>
            </w:r>
          </w:p>
        </w:tc>
        <w:tc>
          <w:tcPr>
            <w:tcW w:type="dxa" w:w="301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1F4661"/>
                <w:sz w:val="18"/>
              </w:rPr>
              <w:t>用途或说明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【素材名称】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【业务提供 / WorkBuddy】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【来源、授权人、范围】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【关联哪段内容】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【素材名称】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【业务提供 / WorkBuddy】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【来源、授权人、范围】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【关联哪段内容】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【素材名称】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【业务提供 / WorkBuddy】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【来源、授权人、范围】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【关联哪段内容】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【素材名称】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【业务提供 / WorkBuddy】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【来源、授权人、范围】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18"/>
              </w:rPr>
              <w:t>【关联哪段内容】</w:t>
            </w:r>
          </w:p>
        </w:tc>
      </w:tr>
    </w:tbl>
    <w:p>
      <w:pPr>
        <w:pStyle w:val="Heading2"/>
      </w:pPr>
      <w:r>
        <w:t>复制给 WorkBuddy 的启动口令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661"/>
                <w:sz w:val="21"/>
              </w:rPr>
              <w:t xml:space="preserve">启动口令  </w:t>
            </w:r>
            <w:r>
              <w:rPr>
                <w:rFonts w:ascii="Arial Unicode MS" w:hAnsi="Arial Unicode MS" w:eastAsia="Arial Unicode MS" w:cs="Arial Unicode MS"/>
                <w:b w:val="0"/>
                <w:color w:val="25313B"/>
                <w:sz w:val="21"/>
              </w:rPr>
              <w:t>我要做一份商品培训 PPT。交付目标、业务内容和素材见这份 Word。请根据内容选择合适的中文页签与页序，先给我内容初稿、待补字段、每个页签的能力来源解释、素材分工和一套统一视觉方案。在我确认内容、视觉和正式商品图授权前，不要生成正式 PPTX。我不填写内部 JSON 或页型 ID。</w:t>
            </w:r>
          </w:p>
        </w:tc>
      </w:tr>
    </w:tbl>
    <w:p>
      <w:pPr>
        <w:spacing w:after="0"/>
      </w:pPr>
    </w:p>
    <w:p>
      <w:pPr>
        <w:spacing w:after="60"/>
      </w:pPr>
      <w:r>
        <w:t>□ 目标、对象和使用场景已说明</w:t>
      </w:r>
    </w:p>
    <w:p>
      <w:pPr>
        <w:spacing w:after="60"/>
      </w:pPr>
      <w:r>
        <w:t>□ 所有未确认内容已标记待补</w:t>
      </w:r>
    </w:p>
    <w:p>
      <w:pPr>
        <w:spacing w:after="60"/>
      </w:pPr>
      <w:r>
        <w:t>□ 正式包装 / Logo / 人物 / 证据素材均有来源与授权</w:t>
      </w:r>
    </w:p>
    <w:p>
      <w:pPr>
        <w:spacing w:after="60"/>
      </w:pPr>
      <w:r>
        <w:t>□ 已要求先看中文页签大纲、来源解释和单一视觉方案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77682"/>
        <w:sz w:val="17"/>
      </w:rPr>
      <w:t>业务提交用｜灵活构件商品培训 PPT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677682"/>
        <w:sz w:val="17"/>
      </w:rPr>
      <w:t>空白模板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25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F5D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6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6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