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Supplementary information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Supplementary information contains </w:t>
      </w:r>
      <w:r>
        <w:rPr>
          <w:rtl w:val="0"/>
        </w:rPr>
        <w:t>7</w:t>
      </w:r>
      <w:r>
        <w:rPr>
          <w:rtl w:val="0"/>
          <w:lang w:val="en-US"/>
        </w:rPr>
        <w:t xml:space="preserve"> figures and 1</w:t>
      </w:r>
      <w:r>
        <w:rPr>
          <w:rtl w:val="0"/>
        </w:rPr>
        <w:t>6</w:t>
      </w:r>
      <w:r>
        <w:rPr>
          <w:rtl w:val="0"/>
          <w:lang w:val="en-US"/>
        </w:rPr>
        <w:t xml:space="preserve"> Tables.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Supplementary Figure </w:t>
      </w:r>
      <w:r>
        <w:rPr>
          <w:b w:val="1"/>
          <w:bCs w:val="1"/>
          <w:rtl w:val="0"/>
        </w:rPr>
        <w:t>1</w:t>
      </w:r>
      <w:r>
        <w:rPr>
          <w:rtl w:val="0"/>
          <w:lang w:val="en-US"/>
        </w:rPr>
        <w:t>. Assembled contigs with regions corresponding to biosynthetic gene clusters marked. Full description of BGC from each organism is provided in the Supplementary Table S13.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Supplementary Figure </w:t>
      </w:r>
      <w:r>
        <w:rPr>
          <w:b w:val="1"/>
          <w:bCs w:val="1"/>
          <w:rtl w:val="0"/>
          <w:lang w:val="en-US"/>
        </w:rPr>
        <w:t>2</w:t>
      </w:r>
      <w:r>
        <w:rPr>
          <w:rtl w:val="0"/>
          <w:lang w:val="en-US"/>
        </w:rPr>
        <w:t xml:space="preserve">. Alignment of novel S-layer osidoreductases with their closest sequenctial homolog from </w:t>
      </w:r>
      <w:r>
        <w:rPr>
          <w:i w:val="1"/>
          <w:iCs w:val="1"/>
          <w:rtl w:val="0"/>
          <w:lang w:val="en-US"/>
        </w:rPr>
        <w:t>D. radiodurans</w:t>
      </w:r>
      <w:r>
        <w:rPr>
          <w:rtl w:val="0"/>
          <w:lang w:val="it-IT"/>
        </w:rPr>
        <w:t xml:space="preserve"> (WP_027479552.1, red). Mma - </w:t>
      </w:r>
      <w:r>
        <w:rPr>
          <w:i w:val="1"/>
          <w:iCs w:val="1"/>
          <w:rtl w:val="0"/>
          <w:lang w:val="en-US"/>
        </w:rPr>
        <w:t>M. macarthurae</w:t>
      </w:r>
      <w:r>
        <w:rPr>
          <w:rtl w:val="0"/>
          <w:lang w:val="es-ES_tradnl"/>
        </w:rPr>
        <w:t xml:space="preserve"> (magenta), Mme - </w:t>
      </w:r>
      <w:r>
        <w:rPr>
          <w:i w:val="1"/>
          <w:iCs w:val="1"/>
          <w:rtl w:val="0"/>
          <w:lang w:val="en-US"/>
        </w:rPr>
        <w:t>M. meiriae</w:t>
      </w:r>
      <w:r>
        <w:rPr>
          <w:rtl w:val="0"/>
          <w:lang w:val="en-US"/>
        </w:rPr>
        <w:t xml:space="preserve">, orange. </w:t>
      </w:r>
      <w:r>
        <w:rPr>
          <w:b w:val="1"/>
          <w:bCs w:val="1"/>
          <w:rtl w:val="0"/>
          <w:lang w:val="de-DE"/>
        </w:rPr>
        <w:t>pLDDT</w:t>
      </w:r>
      <w:r>
        <w:rPr>
          <w:rtl w:val="0"/>
          <w:lang w:val="en-US"/>
        </w:rPr>
        <w:t xml:space="preserve"> - predicted local-distance difference test, </w:t>
      </w:r>
      <w:r>
        <w:rPr>
          <w:b w:val="1"/>
          <w:bCs w:val="1"/>
          <w:rtl w:val="0"/>
          <w:lang w:val="en-US"/>
        </w:rPr>
        <w:t>pTM</w:t>
      </w:r>
      <w:r>
        <w:rPr>
          <w:rtl w:val="0"/>
          <w:lang w:val="en-US"/>
        </w:rPr>
        <w:t xml:space="preserve"> - predicted template modelling, </w:t>
      </w:r>
      <w:r>
        <w:rPr>
          <w:b w:val="1"/>
          <w:bCs w:val="1"/>
          <w:rtl w:val="0"/>
          <w:lang w:val="en-US"/>
        </w:rPr>
        <w:t>TM</w:t>
      </w:r>
      <w:r>
        <w:rPr>
          <w:rtl w:val="0"/>
          <w:lang w:val="en-US"/>
        </w:rPr>
        <w:t xml:space="preserve"> - template modelling, see [24, 25].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Supplementary Figure </w:t>
      </w:r>
      <w:r>
        <w:rPr>
          <w:b w:val="1"/>
          <w:bCs w:val="1"/>
          <w:rtl w:val="0"/>
          <w:lang w:val="en-US"/>
        </w:rPr>
        <w:t>3</w:t>
      </w:r>
      <w:r>
        <w:rPr>
          <w:rtl w:val="0"/>
          <w:lang w:val="en-US"/>
        </w:rPr>
        <w:t xml:space="preserve">. </w:t>
      </w:r>
      <w:r>
        <w:rPr>
          <w:b w:val="1"/>
          <w:bCs w:val="1"/>
          <w:rtl w:val="0"/>
          <w:lang w:val="en-US"/>
        </w:rPr>
        <w:t>A)</w:t>
      </w:r>
      <w:r>
        <w:rPr>
          <w:rtl w:val="0"/>
          <w:lang w:val="en-US"/>
        </w:rPr>
        <w:t xml:space="preserve"> Phenotypic assays of studied organisms with GNIII MicroPlate (Biolog). </w:t>
      </w:r>
      <w:r>
        <w:rPr>
          <w:b w:val="1"/>
          <w:bCs w:val="1"/>
          <w:rtl w:val="0"/>
          <w:lang w:val="en-US"/>
        </w:rPr>
        <w:t>B)</w:t>
      </w:r>
      <w:r>
        <w:rPr>
          <w:rtl w:val="0"/>
          <w:lang w:val="en-US"/>
        </w:rPr>
        <w:t xml:space="preserve"> Biochemical assays of studied organisms Gram-positive identification card Vitek 2 GP ID (bioM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rieux). Blue - absent, red - present. Assays were performed according to manufacturers' protocol.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Supplementary Figure </w:t>
      </w:r>
      <w:r>
        <w:rPr>
          <w:b w:val="1"/>
          <w:bCs w:val="1"/>
          <w:rtl w:val="0"/>
          <w:lang w:val="en-US"/>
        </w:rPr>
        <w:t>4</w:t>
      </w:r>
      <w:r>
        <w:rPr>
          <w:rtl w:val="0"/>
          <w:lang w:val="en-US"/>
        </w:rPr>
        <w:t xml:space="preserve">. Phylogenetic tree based on alignment of MscS protein sequences from ISS organisms and their closest terrestrial relatives. Branch labels indicate substitutions per site. Ab - </w:t>
      </w:r>
      <w:r>
        <w:rPr>
          <w:i w:val="1"/>
          <w:iCs w:val="1"/>
          <w:rtl w:val="0"/>
          <w:lang w:val="en-US"/>
        </w:rPr>
        <w:t>A. burdickii</w:t>
      </w:r>
      <w:r>
        <w:rPr>
          <w:rtl w:val="0"/>
          <w:lang w:val="en-US"/>
        </w:rPr>
        <w:t xml:space="preserve"> (blue), Asp - </w:t>
      </w:r>
      <w:r>
        <w:rPr>
          <w:i w:val="1"/>
          <w:iCs w:val="1"/>
          <w:rtl w:val="0"/>
          <w:lang w:val="en-US"/>
        </w:rPr>
        <w:t>A. agilis</w:t>
      </w:r>
      <w:r>
        <w:rPr>
          <w:rtl w:val="0"/>
          <w:lang w:val="it-IT"/>
        </w:rPr>
        <w:t xml:space="preserve"> 4041 (blue), Mma - </w:t>
      </w:r>
      <w:r>
        <w:rPr>
          <w:i w:val="1"/>
          <w:iCs w:val="1"/>
          <w:rtl w:val="0"/>
          <w:lang w:val="en-US"/>
        </w:rPr>
        <w:t>M. macarthurae</w:t>
      </w:r>
      <w:r>
        <w:rPr>
          <w:rtl w:val="0"/>
          <w:lang w:val="pt-PT"/>
        </w:rPr>
        <w:t xml:space="preserve"> (burgundy), Msp - </w:t>
      </w:r>
      <w:r>
        <w:rPr>
          <w:i w:val="1"/>
          <w:iCs w:val="1"/>
          <w:rtl w:val="0"/>
          <w:lang w:val="nl-NL"/>
        </w:rPr>
        <w:t>Microbacterium</w:t>
      </w:r>
      <w:r>
        <w:rPr>
          <w:rtl w:val="0"/>
          <w:lang w:val="en-US"/>
        </w:rPr>
        <w:t xml:space="preserve"> sp. ACCRU (burgundy), Lw - </w:t>
      </w:r>
      <w:r>
        <w:rPr>
          <w:i w:val="1"/>
          <w:iCs w:val="1"/>
          <w:rtl w:val="0"/>
          <w:lang w:val="en-US"/>
        </w:rPr>
        <w:t xml:space="preserve">L. williamsii </w:t>
      </w:r>
      <w:r>
        <w:rPr>
          <w:rtl w:val="0"/>
          <w:lang w:val="en-US"/>
        </w:rPr>
        <w:t xml:space="preserve">(yellow), Lsp - </w:t>
      </w:r>
      <w:r>
        <w:rPr>
          <w:i w:val="1"/>
          <w:iCs w:val="1"/>
          <w:rtl w:val="0"/>
          <w:lang w:val="de-DE"/>
        </w:rPr>
        <w:t>Leifsonia</w:t>
      </w:r>
      <w:r>
        <w:rPr>
          <w:rtl w:val="0"/>
          <w:lang w:val="en-US"/>
        </w:rPr>
        <w:t xml:space="preserve"> sp.ku-ls (yellow), Mme - </w:t>
      </w:r>
      <w:r>
        <w:rPr>
          <w:i w:val="1"/>
          <w:iCs w:val="1"/>
          <w:rtl w:val="0"/>
          <w:lang w:val="en-US"/>
        </w:rPr>
        <w:t>M. meiriae</w:t>
      </w:r>
      <w:r>
        <w:rPr>
          <w:rtl w:val="0"/>
          <w:lang w:val="en-US"/>
        </w:rPr>
        <w:t xml:space="preserve"> (orange), Mp - </w:t>
      </w:r>
      <w:r>
        <w:rPr>
          <w:i w:val="1"/>
          <w:iCs w:val="1"/>
          <w:rtl w:val="0"/>
          <w:lang w:val="en-US"/>
        </w:rPr>
        <w:t>M. paraoxydans</w:t>
      </w:r>
      <w:r>
        <w:rPr>
          <w:rtl w:val="0"/>
          <w:lang w:val="nl-NL"/>
        </w:rPr>
        <w:t xml:space="preserve"> LTR1 (orange), Pv - </w:t>
      </w:r>
      <w:r>
        <w:rPr>
          <w:i w:val="1"/>
          <w:iCs w:val="1"/>
          <w:rtl w:val="0"/>
          <w:lang w:val="nl-NL"/>
        </w:rPr>
        <w:t>P. vandeheii</w:t>
      </w:r>
      <w:r>
        <w:rPr>
          <w:rtl w:val="0"/>
          <w:lang w:val="en-US"/>
        </w:rPr>
        <w:t xml:space="preserve"> (green), Psp - </w:t>
      </w:r>
      <w:r>
        <w:rPr>
          <w:i w:val="1"/>
          <w:iCs w:val="1"/>
          <w:rtl w:val="0"/>
          <w:lang w:val="it-IT"/>
        </w:rPr>
        <w:t>Paenibacillus</w:t>
      </w:r>
      <w:r>
        <w:rPr>
          <w:rtl w:val="0"/>
          <w:lang w:val="en-US"/>
        </w:rPr>
        <w:t xml:space="preserve"> sp. MAEPY (green).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Supplementary Figure </w:t>
      </w:r>
      <w:r>
        <w:rPr>
          <w:b w:val="1"/>
          <w:bCs w:val="1"/>
          <w:rtl w:val="0"/>
        </w:rPr>
        <w:t>5</w:t>
      </w:r>
      <w:r>
        <w:rPr>
          <w:rtl w:val="0"/>
          <w:lang w:val="en-US"/>
        </w:rPr>
        <w:t>. Alignment of DNA and amino acid sequence of aminopeptidases Mme_001931 and WP_268776344. Green boxes indicate sequence identity.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Supplementary Figure </w:t>
      </w:r>
      <w:r>
        <w:rPr>
          <w:b w:val="1"/>
          <w:bCs w:val="1"/>
          <w:rtl w:val="0"/>
          <w:lang w:val="en-US"/>
        </w:rPr>
        <w:t>6</w:t>
      </w:r>
      <w:r>
        <w:rPr>
          <w:rtl w:val="0"/>
          <w:lang w:val="en-US"/>
        </w:rPr>
        <w:t xml:space="preserve">. Structure alignment of aminopeptidase Mme_001931 (cyan) and WP_0516188611 (red). </w:t>
      </w:r>
      <w:r>
        <w:rPr>
          <w:b w:val="1"/>
          <w:bCs w:val="1"/>
          <w:rtl w:val="0"/>
          <w:lang w:val="de-DE"/>
        </w:rPr>
        <w:t>pLDDT</w:t>
      </w:r>
      <w:r>
        <w:rPr>
          <w:rtl w:val="0"/>
          <w:lang w:val="en-US"/>
        </w:rPr>
        <w:t xml:space="preserve"> - predicted local-distance difference test, </w:t>
      </w:r>
      <w:r>
        <w:rPr>
          <w:b w:val="1"/>
          <w:bCs w:val="1"/>
          <w:rtl w:val="0"/>
          <w:lang w:val="en-US"/>
        </w:rPr>
        <w:t>pTM</w:t>
      </w:r>
      <w:r>
        <w:rPr>
          <w:rtl w:val="0"/>
          <w:lang w:val="en-US"/>
        </w:rPr>
        <w:t xml:space="preserve"> - predicted template modelling, </w:t>
      </w:r>
      <w:r>
        <w:rPr>
          <w:b w:val="1"/>
          <w:bCs w:val="1"/>
          <w:rtl w:val="0"/>
          <w:lang w:val="en-US"/>
        </w:rPr>
        <w:t>TM</w:t>
      </w:r>
      <w:r>
        <w:rPr>
          <w:rtl w:val="0"/>
          <w:lang w:val="en-US"/>
        </w:rPr>
        <w:t xml:space="preserve"> - template modelling, see [24, 25].  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Supplementary Figure </w:t>
      </w:r>
      <w:r>
        <w:rPr>
          <w:b w:val="1"/>
          <w:bCs w:val="1"/>
          <w:rtl w:val="0"/>
          <w:lang w:val="en-US"/>
        </w:rPr>
        <w:t>7</w:t>
      </w:r>
      <w:r>
        <w:rPr>
          <w:rtl w:val="0"/>
          <w:lang w:val="en-US"/>
        </w:rPr>
        <w:t xml:space="preserve">. Phylogenetic tree based on alignment of DNA-repair protein sequences from ISS organisms and </w:t>
      </w:r>
      <w:r>
        <w:rPr>
          <w:i w:val="1"/>
          <w:iCs w:val="1"/>
          <w:rtl w:val="0"/>
          <w:lang w:val="en-US"/>
        </w:rPr>
        <w:t>D. radiodurans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B. pumilus</w:t>
      </w:r>
      <w:r>
        <w:rPr>
          <w:rtl w:val="0"/>
          <w:lang w:val="en-US"/>
        </w:rPr>
        <w:t xml:space="preserve"> SAFR-032. Branch labels indicate substitutions per site. Ab - </w:t>
      </w:r>
      <w:r>
        <w:rPr>
          <w:i w:val="1"/>
          <w:iCs w:val="1"/>
          <w:rtl w:val="0"/>
          <w:lang w:val="en-US"/>
        </w:rPr>
        <w:t>A. burdickii</w:t>
      </w:r>
      <w:r>
        <w:rPr>
          <w:rtl w:val="0"/>
          <w:lang w:val="en-US"/>
        </w:rPr>
        <w:t xml:space="preserve"> (blue), Bp - </w:t>
      </w:r>
      <w:r>
        <w:rPr>
          <w:i w:val="1"/>
          <w:iCs w:val="1"/>
          <w:rtl w:val="0"/>
          <w:lang w:val="en-US"/>
        </w:rPr>
        <w:t>B. pumilus</w:t>
      </w:r>
      <w:r>
        <w:rPr>
          <w:rtl w:val="0"/>
          <w:lang w:val="en-US"/>
        </w:rPr>
        <w:t xml:space="preserve"> (black), Dr - </w:t>
      </w:r>
      <w:r>
        <w:rPr>
          <w:i w:val="1"/>
          <w:iCs w:val="1"/>
          <w:rtl w:val="0"/>
          <w:lang w:val="en-US"/>
        </w:rPr>
        <w:t>D. radiodurans</w:t>
      </w:r>
      <w:r>
        <w:rPr>
          <w:rtl w:val="0"/>
          <w:lang w:val="it-IT"/>
        </w:rPr>
        <w:t xml:space="preserve"> (red), Mma - </w:t>
      </w:r>
      <w:r>
        <w:rPr>
          <w:i w:val="1"/>
          <w:iCs w:val="1"/>
          <w:rtl w:val="0"/>
          <w:lang w:val="en-US"/>
        </w:rPr>
        <w:t>M. macarthurae</w:t>
      </w:r>
      <w:r>
        <w:rPr>
          <w:rtl w:val="0"/>
          <w:lang w:val="en-US"/>
        </w:rPr>
        <w:t xml:space="preserve"> (burgundy), Lw - </w:t>
      </w:r>
      <w:r>
        <w:rPr>
          <w:i w:val="1"/>
          <w:iCs w:val="1"/>
          <w:rtl w:val="0"/>
          <w:lang w:val="de-DE"/>
        </w:rPr>
        <w:t>L. williamsii</w:t>
      </w:r>
      <w:r>
        <w:rPr>
          <w:rtl w:val="0"/>
          <w:lang w:val="en-US"/>
        </w:rPr>
        <w:t xml:space="preserve"> (yellow), Mme - </w:t>
      </w:r>
      <w:r>
        <w:rPr>
          <w:i w:val="1"/>
          <w:iCs w:val="1"/>
          <w:rtl w:val="0"/>
          <w:lang w:val="en-US"/>
        </w:rPr>
        <w:t>M. meiriae</w:t>
      </w:r>
      <w:r>
        <w:rPr>
          <w:rtl w:val="0"/>
          <w:lang w:val="nl-NL"/>
        </w:rPr>
        <w:t xml:space="preserve"> (orange),  Pv - </w:t>
      </w:r>
      <w:r>
        <w:rPr>
          <w:i w:val="1"/>
          <w:iCs w:val="1"/>
          <w:rtl w:val="0"/>
          <w:lang w:val="nl-NL"/>
        </w:rPr>
        <w:t>P. vandeheii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(green).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Supplementary Table </w:t>
      </w:r>
      <w:r>
        <w:rPr>
          <w:b w:val="1"/>
          <w:bCs w:val="1"/>
          <w:rtl w:val="0"/>
          <w:lang w:val="en-US"/>
        </w:rPr>
        <w:t>1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ANI results for </w:t>
      </w:r>
      <w:r>
        <w:rPr>
          <w:rtl w:val="0"/>
          <w:lang w:val="nl-NL"/>
        </w:rPr>
        <w:t>all ISS species</w:t>
      </w:r>
      <w:r>
        <w:rPr>
          <w:rtl w:val="0"/>
          <w:lang w:val="pt-PT"/>
        </w:rPr>
        <w:t>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2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en-US"/>
        </w:rPr>
        <w:t>M. macarthurae</w:t>
      </w:r>
      <w:r>
        <w:rPr>
          <w:rtl w:val="0"/>
          <w:lang w:val="pt-PT"/>
        </w:rPr>
        <w:t xml:space="preserve">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3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en-US"/>
        </w:rPr>
        <w:t>A. burdickii</w:t>
      </w:r>
      <w:r>
        <w:rPr>
          <w:rtl w:val="0"/>
          <w:lang w:val="pt-PT"/>
        </w:rPr>
        <w:t xml:space="preserve">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4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nl-NL"/>
        </w:rPr>
        <w:t>P. vandeheii</w:t>
      </w:r>
      <w:r>
        <w:rPr>
          <w:rtl w:val="0"/>
          <w:lang w:val="pt-PT"/>
        </w:rPr>
        <w:t xml:space="preserve">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5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de-DE"/>
        </w:rPr>
        <w:t>L. williamsii</w:t>
      </w:r>
      <w:r>
        <w:rPr>
          <w:rtl w:val="0"/>
          <w:lang w:val="pt-PT"/>
        </w:rPr>
        <w:t xml:space="preserve">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6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en-US"/>
        </w:rPr>
        <w:t>M. meiriae</w:t>
      </w:r>
      <w:r>
        <w:rPr>
          <w:rtl w:val="0"/>
          <w:lang w:val="pt-PT"/>
        </w:rPr>
        <w:t xml:space="preserve">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7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nl-NL"/>
        </w:rPr>
        <w:t>Microbacterium</w:t>
      </w:r>
      <w:r>
        <w:rPr>
          <w:rtl w:val="0"/>
          <w:lang w:val="pt-PT"/>
        </w:rPr>
        <w:t xml:space="preserve"> sp. ACCRU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8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it-IT"/>
        </w:rPr>
        <w:t>A. agilis</w:t>
      </w:r>
      <w:r>
        <w:rPr>
          <w:rtl w:val="0"/>
          <w:lang w:val="pt-PT"/>
        </w:rPr>
        <w:t xml:space="preserve"> 4041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9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it-IT"/>
        </w:rPr>
        <w:t>Paenibacillus</w:t>
      </w:r>
      <w:r>
        <w:rPr>
          <w:rtl w:val="0"/>
          <w:lang w:val="pt-PT"/>
        </w:rPr>
        <w:t xml:space="preserve"> sp. MAEPY2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10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de-DE"/>
        </w:rPr>
        <w:t>Leifsonia</w:t>
      </w:r>
      <w:r>
        <w:rPr>
          <w:rtl w:val="0"/>
          <w:lang w:val="en-US"/>
        </w:rPr>
        <w:t xml:space="preserve"> sp. ls-ku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11</w:t>
      </w:r>
      <w:r>
        <w:rPr>
          <w:rtl w:val="0"/>
          <w:lang w:val="en-US"/>
        </w:rPr>
        <w:t xml:space="preserve">. Annotations of </w:t>
      </w:r>
      <w:r>
        <w:rPr>
          <w:i w:val="1"/>
          <w:iCs w:val="1"/>
          <w:rtl w:val="0"/>
          <w:lang w:val="en-US"/>
        </w:rPr>
        <w:t xml:space="preserve">Microbacterium </w:t>
      </w:r>
      <w:r>
        <w:rPr>
          <w:rtl w:val="0"/>
          <w:lang w:val="en-US"/>
        </w:rPr>
        <w:t xml:space="preserve">sp. </w:t>
      </w:r>
      <w:r>
        <w:rPr>
          <w:rtl w:val="0"/>
          <w:lang w:val="it-IT"/>
        </w:rPr>
        <w:t>LTR1 genes.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12</w:t>
      </w:r>
      <w:r>
        <w:rPr>
          <w:rtl w:val="0"/>
          <w:lang w:val="en-US"/>
        </w:rPr>
        <w:t>. Annotations of genes common in all ISS species.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13</w:t>
      </w:r>
      <w:r>
        <w:rPr>
          <w:rtl w:val="0"/>
          <w:lang w:val="en-US"/>
        </w:rPr>
        <w:t>. Annotations of unique (not present in closest relative) genes shared by all ISS species.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14</w:t>
      </w:r>
      <w:r>
        <w:rPr>
          <w:rtl w:val="0"/>
          <w:lang w:val="en-US"/>
        </w:rPr>
        <w:t>. DeepFRI annotations of unique (not present in closest relative) genes and antiSMASH predictions of BGCs.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15</w:t>
      </w:r>
      <w:r>
        <w:rPr>
          <w:rtl w:val="0"/>
          <w:lang w:val="en-US"/>
        </w:rPr>
        <w:t>. Structure - based DeepFRI annotations of Mma_002827 and Mme_000934.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Supplementary Table 16</w:t>
      </w:r>
      <w:r>
        <w:rPr>
          <w:rtl w:val="0"/>
          <w:lang w:val="en-US"/>
        </w:rPr>
        <w:t>. Predictions for plasmids and phage elements in the genomes of ISS species.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