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4.svg" ContentType="image/svg+xml"/>
  <Override PartName="/word/media/rId44.png" ContentType="image/png"/>
  <Override PartName="/word/media/rId32.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9" w:name="sec-plan-and-design-chapter"/>
    <w:p>
      <w:pPr>
        <w:pStyle w:val="Heading1"/>
      </w:pPr>
      <w:r>
        <w:t xml:space="preserve">1. Plan &amp; Design</w:t>
      </w:r>
    </w:p>
    <w:bookmarkStart w:id="58" w:name="accordion-explore-reuse"/>
    <w:p>
      <w:pPr>
        <w:pStyle w:val="FirstParagraph"/>
      </w:pPr>
      <w:r>
        <w:t xml:space="preserve"> </w:t>
      </w:r>
      <w:r>
        <w:t xml:space="preserve"> </w:t>
      </w:r>
    </w:p>
    <w:bookmarkStart w:id="9" w:name="sec-explore-and-reuse"/>
    <w:p>
      <w:pPr>
        <w:pStyle w:val="Heading2"/>
      </w:pPr>
      <w:r>
        <w:t xml:space="preserve">1.1 Explore &amp; Reuse</w:t>
      </w:r>
    </w:p>
    <w:bookmarkEnd w:id="9"/>
    <w:bookmarkStart w:id="57"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56" w:name="explore-reuse-collapse"/>
    <w:bookmarkStart w:id="10" w:name="sec-articles"/>
    <w:p>
      <w:pPr>
        <w:pStyle w:val="Heading3"/>
      </w:pPr>
      <w:r>
        <w:t xml:space="preserve">1.1.1 Articles</w:t>
      </w:r>
    </w:p>
    <w:bookmarkEnd w:id="10"/>
    <w:bookmarkStart w:id="17" w:name="collapse-articles"/>
    <w:p>
      <w:pPr>
        <w:numPr>
          <w:ilvl w:val="0"/>
          <w:numId w:val="1001"/>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11">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12">
        <w:r>
          <w:rPr>
            <w:rStyle w:val="Hyperlink"/>
          </w:rPr>
          <w:t xml:space="preserve">Europe PubMed Central</w:t>
        </w:r>
      </w:hyperlink>
      <w:r>
        <w:t xml:space="preserve"> </w:t>
      </w:r>
      <w:r>
        <w:t xml:space="preserve">for life sciences preprints and published articles.</w:t>
      </w:r>
    </w:p>
    <w:p>
      <w:pPr>
        <w:numPr>
          <w:ilvl w:val="0"/>
          <w:numId w:val="1001"/>
        </w:numPr>
      </w:pPr>
      <w:r>
        <w:rPr>
          <w:b/>
          <w:bCs/>
        </w:rPr>
        <w:t xml:space="preserve">Use a reference manager</w:t>
      </w:r>
      <w:r>
        <w:t xml:space="preserve"> </w:t>
      </w:r>
      <w:r>
        <w:t xml:space="preserve">to keep track of your bibliography.</w:t>
      </w:r>
      <w:r>
        <w:t xml:space="preserve"> </w:t>
      </w:r>
      <w:hyperlink r:id="rId13">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15" w:name="sec-articles-lm"/>
    <w:p>
      <w:pPr>
        <w:pStyle w:val="Heading4"/>
      </w:pPr>
      <w:r>
        <w:t xml:space="preserve"> </w:t>
      </w:r>
      <w:r>
        <w:t xml:space="preserve">LEARN MORE</w:t>
      </w:r>
    </w:p>
    <w:p>
      <w:pPr>
        <w:pStyle w:val="Compact"/>
        <w:numPr>
          <w:ilvl w:val="0"/>
          <w:numId w:val="1002"/>
        </w:numPr>
      </w:pPr>
      <w:hyperlink r:id="rId14">
        <w:r>
          <w:rPr>
            <w:rStyle w:val="Hyperlink"/>
          </w:rPr>
          <w:t xml:space="preserve">Introduction to Zotero</w:t>
        </w:r>
      </w:hyperlink>
      <w:r>
        <w:t xml:space="preserve">: Use an open source reference manager. (1h)</w:t>
      </w:r>
    </w:p>
    <w:bookmarkEnd w:id="15"/>
    <w:bookmarkStart w:id="16" w:name="sec-articles-tr"/>
    <w:p>
      <w:pPr>
        <w:pStyle w:val="Heading4"/>
      </w:pPr>
      <w:r>
        <w:t xml:space="preserve"> </w:t>
      </w:r>
      <w:r>
        <w:t xml:space="preserve">TOOLS &amp; RESOURCES</w:t>
      </w:r>
    </w:p>
    <w:p>
      <w:pPr>
        <w:pStyle w:val="Compact"/>
        <w:numPr>
          <w:ilvl w:val="0"/>
          <w:numId w:val="1003"/>
        </w:numPr>
      </w:pPr>
      <w:hyperlink r:id="rId11">
        <w:r>
          <w:rPr>
            <w:rStyle w:val="Hyperlink"/>
          </w:rPr>
          <w:t xml:space="preserve">OpenAlex</w:t>
        </w:r>
      </w:hyperlink>
      <w:r>
        <w:t xml:space="preserve">: All the world’s research, connected and open.</w:t>
      </w:r>
    </w:p>
    <w:p>
      <w:pPr>
        <w:pStyle w:val="Compact"/>
        <w:numPr>
          <w:ilvl w:val="0"/>
          <w:numId w:val="1004"/>
        </w:numPr>
      </w:pPr>
      <w:hyperlink r:id="rId12">
        <w:r>
          <w:rPr>
            <w:rStyle w:val="Hyperlink"/>
          </w:rPr>
          <w:t xml:space="preserve">Europe PubMed Central</w:t>
        </w:r>
      </w:hyperlink>
      <w:r>
        <w:t xml:space="preserve">: Comprehensive access to life sciences literature.</w:t>
      </w:r>
    </w:p>
    <w:bookmarkEnd w:id="16"/>
    <w:bookmarkEnd w:id="17"/>
    <w:bookmarkStart w:id="18" w:name="sec-preregistrations"/>
    <w:p>
      <w:pPr>
        <w:pStyle w:val="Heading3"/>
      </w:pPr>
      <w:r>
        <w:t xml:space="preserve">1.1.2 Preregistrations</w:t>
      </w:r>
    </w:p>
    <w:bookmarkEnd w:id="18"/>
    <w:bookmarkStart w:id="25"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5"/>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24" w:name="sec-preregistrations-tr"/>
    <w:p>
      <w:pPr>
        <w:pStyle w:val="Heading4"/>
      </w:pPr>
      <w:r>
        <w:t xml:space="preserve"> </w:t>
      </w:r>
      <w:r>
        <w:t xml:space="preserve">TOOLS &amp; RESOURCES</w:t>
      </w:r>
    </w:p>
    <w:p>
      <w:pPr>
        <w:pStyle w:val="Compact"/>
        <w:numPr>
          <w:ilvl w:val="0"/>
          <w:numId w:val="1006"/>
        </w:numPr>
      </w:pPr>
      <w:hyperlink r:id="rId19">
        <w:r>
          <w:rPr>
            <w:rStyle w:val="Hyperlink"/>
          </w:rPr>
          <w:t xml:space="preserve">Open Science Framework</w:t>
        </w:r>
      </w:hyperlink>
      <w:r>
        <w:t xml:space="preserve">: Registry of preregistrations. Widely used across fields.</w:t>
      </w:r>
    </w:p>
    <w:p>
      <w:pPr>
        <w:pStyle w:val="Compact"/>
        <w:numPr>
          <w:ilvl w:val="0"/>
          <w:numId w:val="1007"/>
        </w:numPr>
      </w:pPr>
      <w:hyperlink r:id="rId20">
        <w:r>
          <w:rPr>
            <w:rStyle w:val="Hyperlink"/>
          </w:rPr>
          <w:t xml:space="preserve">AsPredicted</w:t>
        </w:r>
      </w:hyperlink>
      <w:r>
        <w:t xml:space="preserve">: Registry of simple preregistrations</w:t>
      </w:r>
    </w:p>
    <w:p>
      <w:pPr>
        <w:pStyle w:val="Compact"/>
        <w:numPr>
          <w:ilvl w:val="0"/>
          <w:numId w:val="1008"/>
        </w:numPr>
      </w:pPr>
      <w:hyperlink r:id="rId21">
        <w:r>
          <w:rPr>
            <w:rStyle w:val="Hyperlink"/>
          </w:rPr>
          <w:t xml:space="preserve">PreclinicalTrials.eu</w:t>
        </w:r>
      </w:hyperlink>
      <w:r>
        <w:t xml:space="preserve">: Registry of preclinical animal study protocols.</w:t>
      </w:r>
    </w:p>
    <w:p>
      <w:pPr>
        <w:pStyle w:val="Compact"/>
        <w:numPr>
          <w:ilvl w:val="0"/>
          <w:numId w:val="1009"/>
        </w:numPr>
      </w:pPr>
      <w:hyperlink r:id="rId22">
        <w:r>
          <w:rPr>
            <w:rStyle w:val="Hyperlink"/>
          </w:rPr>
          <w:t xml:space="preserve">AnimalStudyRegistry.org</w:t>
        </w:r>
      </w:hyperlink>
      <w:r>
        <w:t xml:space="preserve">: Registry of animal studies.</w:t>
      </w:r>
    </w:p>
    <w:p>
      <w:pPr>
        <w:pStyle w:val="Compact"/>
        <w:numPr>
          <w:ilvl w:val="0"/>
          <w:numId w:val="1010"/>
        </w:numPr>
      </w:pPr>
      <w:hyperlink r:id="rId23">
        <w:r>
          <w:rPr>
            <w:rStyle w:val="Hyperlink"/>
          </w:rPr>
          <w:t xml:space="preserve">ClinicalTrials.gov</w:t>
        </w:r>
      </w:hyperlink>
      <w:r>
        <w:t xml:space="preserve">: Registry of clinical trial protocols.</w:t>
      </w:r>
    </w:p>
    <w:bookmarkEnd w:id="24"/>
    <w:bookmarkEnd w:id="25"/>
    <w:bookmarkStart w:id="26" w:name="sec-data"/>
    <w:p>
      <w:pPr>
        <w:pStyle w:val="Heading3"/>
      </w:pPr>
      <w:r>
        <w:t xml:space="preserve">1.1.3 Data</w:t>
      </w:r>
    </w:p>
    <w:bookmarkEnd w:id="26"/>
    <w:bookmarkStart w:id="40" w:name="collapse-data"/>
    <w:p>
      <w:pPr>
        <w:pStyle w:val="FirstParagraph"/>
      </w:pPr>
      <w:r>
        <w:t xml:space="preserve">How to find existing datasets?</w:t>
      </w:r>
    </w:p>
    <w:p>
      <w:pPr>
        <w:pStyle w:val="Compact"/>
        <w:numPr>
          <w:ilvl w:val="0"/>
          <w:numId w:val="1011"/>
        </w:numPr>
      </w:pPr>
      <w:r>
        <w:rPr>
          <w:b/>
          <w:bCs/>
        </w:rPr>
        <w:t xml:space="preserve">Search for discipline-specific repositories on</w:t>
      </w:r>
      <w:r>
        <w:rPr>
          <w:b/>
          <w:bCs/>
        </w:rPr>
        <w:t xml:space="preserve"> </w:t>
      </w:r>
      <w:hyperlink r:id="rId27">
        <w:r>
          <w:rPr>
            <w:rStyle w:val="Hyperlink"/>
            <w:b/>
            <w:bCs/>
          </w:rPr>
          <w:t xml:space="preserve">re3data</w:t>
        </w:r>
      </w:hyperlink>
      <w:r>
        <w:t xml:space="preserve"> </w:t>
      </w:r>
      <w:r>
        <w:t xml:space="preserve">which is a central registry of many repositories</w:t>
      </w:r>
    </w:p>
    <w:p>
      <w:pPr>
        <w:pStyle w:val="Compact"/>
        <w:numPr>
          <w:ilvl w:val="0"/>
          <w:numId w:val="1011"/>
        </w:numPr>
      </w:pPr>
      <w:r>
        <w:rPr>
          <w:b/>
          <w:bCs/>
        </w:rPr>
        <w:t xml:space="preserve">Explore subject agnostic repositories</w:t>
      </w:r>
      <w:r>
        <w:t xml:space="preserve"> </w:t>
      </w:r>
      <w:r>
        <w:t xml:space="preserve">such as</w:t>
      </w:r>
      <w:r>
        <w:t xml:space="preserve"> </w:t>
      </w:r>
      <w:hyperlink r:id="rId28">
        <w:r>
          <w:rPr>
            <w:rStyle w:val="Hyperlink"/>
          </w:rPr>
          <w:t xml:space="preserve">DataCite</w:t>
        </w:r>
      </w:hyperlink>
      <w:r>
        <w:t xml:space="preserve">,</w:t>
      </w:r>
      <w:r>
        <w:t xml:space="preserve"> </w:t>
      </w:r>
      <w:hyperlink r:id="rId29">
        <w:r>
          <w:rPr>
            <w:rStyle w:val="Hyperlink"/>
          </w:rPr>
          <w:t xml:space="preserve">FigShare</w:t>
        </w:r>
      </w:hyperlink>
      <w:r>
        <w:t xml:space="preserve">,</w:t>
      </w:r>
      <w:r>
        <w:t xml:space="preserve"> </w:t>
      </w:r>
      <w:hyperlink r:id="rId30">
        <w:r>
          <w:rPr>
            <w:rStyle w:val="Hyperlink"/>
          </w:rPr>
          <w:t xml:space="preserve">Open Science Framework (OSF) 2012-2026</w:t>
        </w:r>
      </w:hyperlink>
      <w:r>
        <w:t xml:space="preserve">, or</w:t>
      </w:r>
      <w:r>
        <w:t xml:space="preserve"> </w:t>
      </w:r>
      <w:hyperlink r:id="rId31">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2"/>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2"/>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2"/>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2"/>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39" w:name="sec-data-tr"/>
    <w:p>
      <w:pPr>
        <w:pStyle w:val="Heading4"/>
      </w:pPr>
      <w:r>
        <w:t xml:space="preserve"> </w:t>
      </w:r>
      <w:r>
        <w:t xml:space="preserve">TOOLS &amp; RESOURCES</w:t>
      </w:r>
    </w:p>
    <w:p>
      <w:pPr>
        <w:pStyle w:val="Compact"/>
        <w:numPr>
          <w:ilvl w:val="0"/>
          <w:numId w:val="1013"/>
        </w:numPr>
      </w:pPr>
      <w:hyperlink r:id="rId27">
        <w:r>
          <w:rPr>
            <w:rStyle w:val="Hyperlink"/>
          </w:rPr>
          <w:t xml:space="preserve">re3data</w:t>
        </w:r>
      </w:hyperlink>
      <w:r>
        <w:t xml:space="preserve">: Registry of research data repositories.</w:t>
      </w:r>
    </w:p>
    <w:p>
      <w:pPr>
        <w:pStyle w:val="Compact"/>
        <w:numPr>
          <w:ilvl w:val="0"/>
          <w:numId w:val="1014"/>
        </w:numPr>
      </w:pPr>
      <w:hyperlink r:id="rId37">
        <w:r>
          <w:rPr>
            <w:rStyle w:val="Hyperlink"/>
          </w:rPr>
          <w:t xml:space="preserve">DataCite Commons</w:t>
        </w:r>
      </w:hyperlink>
      <w:r>
        <w:t xml:space="preserve">: Discovery tool connecting works, people, and organizations.</w:t>
      </w:r>
    </w:p>
    <w:p>
      <w:pPr>
        <w:pStyle w:val="Compact"/>
        <w:numPr>
          <w:ilvl w:val="0"/>
          <w:numId w:val="1015"/>
        </w:numPr>
      </w:pPr>
      <w:hyperlink r:id="rId29">
        <w:r>
          <w:rPr>
            <w:rStyle w:val="Hyperlink"/>
          </w:rPr>
          <w:t xml:space="preserve">Fig Share</w:t>
        </w:r>
      </w:hyperlink>
      <w:r>
        <w:t xml:space="preserve">: General-purpose repository for data, software, reports.</w:t>
      </w:r>
    </w:p>
    <w:p>
      <w:pPr>
        <w:pStyle w:val="Compact"/>
        <w:numPr>
          <w:ilvl w:val="0"/>
          <w:numId w:val="1016"/>
        </w:numPr>
      </w:pPr>
      <w:hyperlink r:id="rId19">
        <w:r>
          <w:rPr>
            <w:rStyle w:val="Hyperlink"/>
          </w:rPr>
          <w:t xml:space="preserve">Open Science Framework</w:t>
        </w:r>
      </w:hyperlink>
      <w:r>
        <w:t xml:space="preserve">: General-purpose repository for data, materials, reports.</w:t>
      </w:r>
    </w:p>
    <w:p>
      <w:pPr>
        <w:pStyle w:val="Compact"/>
        <w:numPr>
          <w:ilvl w:val="0"/>
          <w:numId w:val="1017"/>
        </w:numPr>
      </w:pPr>
      <w:hyperlink r:id="rId38">
        <w:r>
          <w:rPr>
            <w:rStyle w:val="Hyperlink"/>
          </w:rPr>
          <w:t xml:space="preserve">Zenodo</w:t>
        </w:r>
      </w:hyperlink>
      <w:r>
        <w:t xml:space="preserve">: General-purpose repository for data, software, reports.</w:t>
      </w:r>
    </w:p>
    <w:bookmarkEnd w:id="39"/>
    <w:bookmarkEnd w:id="40"/>
    <w:bookmarkStart w:id="41" w:name="sec-code"/>
    <w:p>
      <w:pPr>
        <w:pStyle w:val="Heading3"/>
      </w:pPr>
      <w:r>
        <w:t xml:space="preserve">1.1.4 Code</w:t>
      </w:r>
    </w:p>
    <w:bookmarkEnd w:id="41"/>
    <w:bookmarkStart w:id="55" w:name="collapse-code"/>
    <w:p>
      <w:pPr>
        <w:pStyle w:val="FirstParagraph"/>
      </w:pPr>
      <w:r>
        <w:rPr>
          <w:b/>
          <w:bCs/>
        </w:rPr>
        <w:t xml:space="preserve">Find code available for reuse</w:t>
      </w:r>
      <w:r>
        <w:t xml:space="preserve"> </w:t>
      </w:r>
      <w:r>
        <w:t xml:space="preserve">archived on</w:t>
      </w:r>
      <w:r>
        <w:t xml:space="preserve"> </w:t>
      </w:r>
      <w:hyperlink r:id="rId31">
        <w:r>
          <w:rPr>
            <w:rStyle w:val="Hyperlink"/>
          </w:rPr>
          <w:t xml:space="preserve">Zenodo</w:t>
        </w:r>
      </w:hyperlink>
      <w:r>
        <w:t xml:space="preserve">,</w:t>
      </w:r>
      <w:r>
        <w:t xml:space="preserve"> </w:t>
      </w:r>
      <w:hyperlink r:id="rId42">
        <w:r>
          <w:rPr>
            <w:rStyle w:val="Hyperlink"/>
          </w:rPr>
          <w:t xml:space="preserve">Software Heritage</w:t>
        </w:r>
      </w:hyperlink>
      <w:r>
        <w:t xml:space="preserve"> </w:t>
      </w:r>
      <w:r>
        <w:t xml:space="preserve">or actively developed on</w:t>
      </w:r>
      <w:r>
        <w:t xml:space="preserve"> </w:t>
      </w:r>
      <w:hyperlink r:id="rId43">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important.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47">
              <w:r>
                <w:rPr>
                  <w:rStyle w:val="Hyperlink"/>
                </w:rPr>
                <w:t xml:space="preserve">Apache 2.0 license text</w:t>
              </w:r>
            </w:hyperlink>
            <w:r>
              <w:t xml:space="preserve"> </w:t>
            </w:r>
            <w:r>
              <w:t xml:space="preserve">- see our</w:t>
            </w:r>
            <w:r>
              <w:t xml:space="preserve"> </w:t>
            </w:r>
            <w:hyperlink r:id="rId48">
              <w:r>
                <w:rPr>
                  <w:rStyle w:val="Hyperlink"/>
                </w:rPr>
                <w:t xml:space="preserve">code publishing tutorial</w:t>
              </w:r>
            </w:hyperlink>
            <w:r>
              <w:t xml:space="preserve"> </w:t>
            </w:r>
            <w:r>
              <w:t xml:space="preserve">to learn more about licenses).</w:t>
            </w:r>
          </w:p>
          <w:p/>
        </w:tc>
      </w:tr>
    </w:tbl>
    <w:bookmarkStart w:id="52" w:name="sec-code-lm"/>
    <w:p>
      <w:pPr>
        <w:pStyle w:val="Heading4"/>
      </w:pPr>
      <w:r>
        <w:t xml:space="preserve"> </w:t>
      </w:r>
      <w:r>
        <w:t xml:space="preserve">LEARN MORE</w:t>
      </w:r>
    </w:p>
    <w:p>
      <w:pPr>
        <w:pStyle w:val="Compact"/>
        <w:numPr>
          <w:ilvl w:val="0"/>
          <w:numId w:val="1018"/>
        </w:numPr>
      </w:pPr>
      <w:hyperlink r:id="rId49">
        <w:r>
          <w:rPr>
            <w:rStyle w:val="Hyperlink"/>
          </w:rPr>
          <w:t xml:space="preserve">Git Tutorial</w:t>
        </w:r>
      </w:hyperlink>
      <w:r>
        <w:t xml:space="preserve">: Use version control system Git from within RStudio. (2h)</w:t>
      </w:r>
    </w:p>
    <w:p>
      <w:pPr>
        <w:pStyle w:val="Compact"/>
        <w:numPr>
          <w:ilvl w:val="0"/>
          <w:numId w:val="1019"/>
        </w:numPr>
      </w:pPr>
      <w:hyperlink r:id="rId50">
        <w:r>
          <w:rPr>
            <w:rStyle w:val="Hyperlink"/>
          </w:rPr>
          <w:t xml:space="preserve">GitHub Tutorial</w:t>
        </w:r>
      </w:hyperlink>
      <w:r>
        <w:t xml:space="preserve">: Collaborative coding with GitHub and RStudio (1h)</w:t>
      </w:r>
    </w:p>
    <w:p>
      <w:pPr>
        <w:pStyle w:val="Compact"/>
        <w:numPr>
          <w:ilvl w:val="0"/>
          <w:numId w:val="1020"/>
        </w:numPr>
      </w:pPr>
      <w:hyperlink r:id="rId51">
        <w:r>
          <w:rPr>
            <w:rStyle w:val="Hyperlink"/>
          </w:rPr>
          <w:t xml:space="preserve">Code Publishing</w:t>
        </w:r>
      </w:hyperlink>
      <w:r>
        <w:t xml:space="preserve">: Add README and license to a reproducible project (2h)</w:t>
      </w:r>
    </w:p>
    <w:bookmarkEnd w:id="52"/>
    <w:bookmarkStart w:id="54" w:name="sec-code-tr"/>
    <w:p>
      <w:pPr>
        <w:pStyle w:val="Heading4"/>
      </w:pPr>
      <w:r>
        <w:t xml:space="preserve"> </w:t>
      </w:r>
      <w:r>
        <w:t xml:space="preserve">TOOLS &amp; RESOURCES</w:t>
      </w:r>
    </w:p>
    <w:p>
      <w:pPr>
        <w:pStyle w:val="Compact"/>
        <w:numPr>
          <w:ilvl w:val="0"/>
          <w:numId w:val="1021"/>
        </w:numPr>
      </w:pPr>
      <w:hyperlink r:id="rId31">
        <w:r>
          <w:rPr>
            <w:rStyle w:val="Hyperlink"/>
          </w:rPr>
          <w:t xml:space="preserve">Zenodo</w:t>
        </w:r>
      </w:hyperlink>
      <w:r>
        <w:t xml:space="preserve">: General-purpose repository for data, software, reports.</w:t>
      </w:r>
    </w:p>
    <w:p>
      <w:pPr>
        <w:pStyle w:val="Compact"/>
        <w:numPr>
          <w:ilvl w:val="0"/>
          <w:numId w:val="1022"/>
        </w:numPr>
      </w:pPr>
      <w:hyperlink r:id="rId53">
        <w:r>
          <w:rPr>
            <w:rStyle w:val="Hyperlink"/>
          </w:rPr>
          <w:t xml:space="preserve">Software Heritage</w:t>
        </w:r>
      </w:hyperlink>
      <w:r>
        <w:t xml:space="preserve">: Collects, preserves, and shares software in source code form.</w:t>
      </w:r>
    </w:p>
    <w:p>
      <w:pPr>
        <w:pStyle w:val="Compact"/>
        <w:numPr>
          <w:ilvl w:val="0"/>
          <w:numId w:val="1023"/>
        </w:numPr>
      </w:pPr>
      <w:hyperlink r:id="rId43">
        <w:r>
          <w:rPr>
            <w:rStyle w:val="Hyperlink"/>
          </w:rPr>
          <w:t xml:space="preserve">GitHub</w:t>
        </w:r>
      </w:hyperlink>
      <w:r>
        <w:t xml:space="preserve">: Cloud-based platform to collaborate on code.</w:t>
      </w:r>
    </w:p>
    <w:bookmarkEnd w:id="54"/>
    <w:bookmarkEnd w:id="55"/>
    <w:bookmarkEnd w:id="56"/>
    <w:bookmarkEnd w:id="57"/>
    <w:bookmarkEnd w:id="58"/>
    <w:bookmarkStart w:id="83" w:name="accordion-legal-requirements"/>
    <w:p>
      <w:pPr>
        <w:pStyle w:val="FirstParagraph"/>
      </w:pPr>
      <w:r>
        <w:t xml:space="preserve"> </w:t>
      </w:r>
      <w:r>
        <w:t xml:space="preserve"> </w:t>
      </w:r>
    </w:p>
    <w:bookmarkStart w:id="59" w:name="sec-legal-requirements"/>
    <w:p>
      <w:pPr>
        <w:pStyle w:val="Heading2"/>
      </w:pPr>
      <w:r>
        <w:t xml:space="preserve">1.2 Legal Requirements</w:t>
      </w:r>
    </w:p>
    <w:bookmarkEnd w:id="59"/>
    <w:bookmarkStart w:id="82" w:name="collapseTwo"/>
    <w:bookmarkStart w:id="81" w:name="legal-requirements-collapse"/>
    <w:bookmarkStart w:id="60" w:name="sec-lmu-guidelines"/>
    <w:p>
      <w:pPr>
        <w:pStyle w:val="Heading3"/>
      </w:pPr>
      <w:r>
        <w:t xml:space="preserve">1.2.1 LMU guidelines</w:t>
      </w:r>
    </w:p>
    <w:bookmarkEnd w:id="60"/>
    <w:bookmarkStart w:id="66" w:name="collapse-lmu-guidelines"/>
    <w:p>
      <w:pPr>
        <w:pStyle w:val="FirstParagraph"/>
      </w:pPr>
      <w:r>
        <w:t xml:space="preserve">The</w:t>
      </w:r>
      <w:r>
        <w:t xml:space="preserve"> </w:t>
      </w:r>
      <w:hyperlink r:id="rId61">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4"/>
        </w:numPr>
      </w:pPr>
      <w:r>
        <w:rPr>
          <w:b/>
          <w:bCs/>
        </w:rPr>
        <w:t xml:space="preserve">Reproducible methods must be used.</w:t>
      </w:r>
      <w:r>
        <w:t xml:space="preserve"> </w:t>
      </w:r>
      <w:r>
        <w:t xml:space="preserve">(§11)</w:t>
      </w:r>
    </w:p>
    <w:p>
      <w:pPr>
        <w:pStyle w:val="Compact"/>
        <w:numPr>
          <w:ilvl w:val="0"/>
          <w:numId w:val="1024"/>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5"/>
        </w:numPr>
      </w:pPr>
      <w:r>
        <w:t xml:space="preserve">All information relevant to the production of a research result must be documented comprehensively to enable replication. (§7 and §12)</w:t>
      </w:r>
    </w:p>
    <w:p>
      <w:pPr>
        <w:pStyle w:val="Compact"/>
        <w:numPr>
          <w:ilvl w:val="0"/>
          <w:numId w:val="1025"/>
        </w:numPr>
      </w:pPr>
      <w:r>
        <w:t xml:space="preserve">If specific professional recommendations exist for review and evaluation, the results must be documented in accordance with these respective specifications. (§12)</w:t>
      </w:r>
    </w:p>
    <w:p>
      <w:pPr>
        <w:pStyle w:val="Compact"/>
        <w:numPr>
          <w:ilvl w:val="0"/>
          <w:numId w:val="1025"/>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6"/>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6"/>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27"/>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27"/>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27"/>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27"/>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64">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65" w:name="sec-lmu-guidelines-tr"/>
    <w:p>
      <w:pPr>
        <w:pStyle w:val="Heading4"/>
      </w:pPr>
      <w:r>
        <w:t xml:space="preserve"> </w:t>
      </w:r>
      <w:r>
        <w:t xml:space="preserve">TOOLS &amp; RESOURCES</w:t>
      </w:r>
    </w:p>
    <w:p>
      <w:pPr>
        <w:pStyle w:val="Compact"/>
        <w:numPr>
          <w:ilvl w:val="0"/>
          <w:numId w:val="1028"/>
        </w:numPr>
      </w:pPr>
      <w:hyperlink r:id="rId61">
        <w:r>
          <w:rPr>
            <w:rStyle w:val="Hyperlink"/>
          </w:rPr>
          <w:t xml:space="preserve">LMU Guidelines for Safeguarding Good Scientific Practice</w:t>
        </w:r>
      </w:hyperlink>
      <w:r>
        <w:t xml:space="preserve">: Implementation of the German Research Foundation’s (DFG) Code of Conduct</w:t>
      </w:r>
    </w:p>
    <w:bookmarkEnd w:id="65"/>
    <w:bookmarkEnd w:id="66"/>
    <w:bookmarkStart w:id="67" w:name="sec-funders"/>
    <w:p>
      <w:pPr>
        <w:pStyle w:val="Heading3"/>
      </w:pPr>
      <w:r>
        <w:t xml:space="preserve">1.2.2 Funders</w:t>
      </w:r>
    </w:p>
    <w:bookmarkEnd w:id="67"/>
    <w:bookmarkStart w:id="69" w:name="collapse-funders"/>
    <w:p>
      <w:pPr>
        <w:numPr>
          <w:ilvl w:val="0"/>
          <w:numId w:val="1029"/>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29"/>
        </w:numPr>
      </w:pPr>
      <w:r>
        <w:rPr>
          <w:b/>
          <w:bCs/>
        </w:rPr>
        <w:t xml:space="preserve">Contact the</w:t>
      </w:r>
      <w:r>
        <w:rPr>
          <w:b/>
          <w:bCs/>
        </w:rPr>
        <w:t xml:space="preserve"> </w:t>
      </w:r>
      <w:hyperlink r:id="rId68">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69"/>
    <w:bookmarkStart w:id="70" w:name="sec-ethics"/>
    <w:p>
      <w:pPr>
        <w:pStyle w:val="Heading3"/>
      </w:pPr>
      <w:r>
        <w:t xml:space="preserve">1.2.3 Ethics</w:t>
      </w:r>
    </w:p>
    <w:bookmarkEnd w:id="70"/>
    <w:bookmarkStart w:id="80"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 </w:t>
      </w:r>
      <w:r>
        <w:t xml:space="preserve">Your ethics proposal will typically include information on:</w:t>
      </w:r>
    </w:p>
    <w:p>
      <w:pPr>
        <w:pStyle w:val="Compact"/>
        <w:numPr>
          <w:ilvl w:val="0"/>
          <w:numId w:val="1030"/>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0"/>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0"/>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0"/>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0"/>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1"/>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1"/>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79" w:name="sec-ethics-lm"/>
    <w:p>
      <w:pPr>
        <w:pStyle w:val="Heading4"/>
      </w:pPr>
      <w:r>
        <w:t xml:space="preserve"> </w:t>
      </w:r>
      <w:r>
        <w:t xml:space="preserve">LEARN MORE</w:t>
      </w:r>
    </w:p>
    <w:p>
      <w:pPr>
        <w:pStyle w:val="Compact"/>
        <w:numPr>
          <w:ilvl w:val="0"/>
          <w:numId w:val="1032"/>
        </w:numPr>
      </w:pPr>
      <w:hyperlink r:id="rId76">
        <w:r>
          <w:rPr>
            <w:rStyle w:val="Hyperlink"/>
          </w:rPr>
          <w:t xml:space="preserve">Data Management Plans</w:t>
        </w:r>
      </w:hyperlink>
      <w:r>
        <w:t xml:space="preserve">: Overview of components, tips, and tools. (30 min)</w:t>
      </w:r>
    </w:p>
    <w:p>
      <w:pPr>
        <w:pStyle w:val="Compact"/>
        <w:numPr>
          <w:ilvl w:val="0"/>
          <w:numId w:val="1033"/>
        </w:numPr>
      </w:pPr>
      <w:hyperlink r:id="rId77">
        <w:r>
          <w:rPr>
            <w:rStyle w:val="Hyperlink"/>
          </w:rPr>
          <w:t xml:space="preserve">Data Anonymization</w:t>
        </w:r>
      </w:hyperlink>
      <w:r>
        <w:t xml:space="preserve">: Implement data anonymization techniques in R. (3h)</w:t>
      </w:r>
    </w:p>
    <w:p>
      <w:pPr>
        <w:pStyle w:val="Compact"/>
        <w:numPr>
          <w:ilvl w:val="0"/>
          <w:numId w:val="1034"/>
        </w:numPr>
      </w:pPr>
      <w:hyperlink r:id="rId78">
        <w:r>
          <w:rPr>
            <w:rStyle w:val="Hyperlink"/>
          </w:rPr>
          <w:t xml:space="preserve">Power Analysis</w:t>
        </w:r>
      </w:hyperlink>
      <w:r>
        <w:t xml:space="preserve">: Data simulations for GLMs, LMEs, and SEMs in R. (6h)</w:t>
      </w:r>
    </w:p>
    <w:bookmarkEnd w:id="79"/>
    <w:bookmarkEnd w:id="80"/>
    <w:bookmarkEnd w:id="81"/>
    <w:bookmarkEnd w:id="82"/>
    <w:bookmarkEnd w:id="83"/>
    <w:bookmarkStart w:id="95" w:name="accordion-research-data-management"/>
    <w:p>
      <w:pPr>
        <w:pStyle w:val="FirstParagraph"/>
      </w:pPr>
      <w:r>
        <w:t xml:space="preserve"> </w:t>
      </w:r>
      <w:r>
        <w:t xml:space="preserve"> </w:t>
      </w:r>
    </w:p>
    <w:bookmarkStart w:id="84" w:name="sec-research-data-management"/>
    <w:p>
      <w:pPr>
        <w:pStyle w:val="Heading2"/>
      </w:pPr>
      <w:r>
        <w:t xml:space="preserve">1.3 Research Data Management Plans</w:t>
      </w:r>
    </w:p>
    <w:bookmarkEnd w:id="84"/>
    <w:bookmarkStart w:id="94"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5"/>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5"/>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93" w:name="sec-your-dmp-will-ask"/>
    <w:p>
      <w:pPr>
        <w:pStyle w:val="Heading3"/>
      </w:pPr>
      <w:r>
        <w:t xml:space="preserve"> </w:t>
      </w:r>
      <w:r>
        <w:t xml:space="preserve">Your DMP will ask:</w:t>
      </w:r>
    </w:p>
    <w:p>
      <w:pPr>
        <w:pStyle w:val="Compact"/>
        <w:numPr>
          <w:ilvl w:val="0"/>
          <w:numId w:val="1036"/>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6"/>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6"/>
        </w:numPr>
      </w:pPr>
      <w:r>
        <w:rPr>
          <w:b/>
          <w:bCs/>
        </w:rPr>
        <w:t xml:space="preserve">How will you organize files</w:t>
      </w:r>
      <w:r>
        <w:t xml:space="preserve"> </w:t>
      </w:r>
      <w:r>
        <w:t xml:space="preserve">(naming conventions, folder structure, versioning)?</w:t>
      </w:r>
    </w:p>
    <w:p>
      <w:pPr>
        <w:pStyle w:val="Compact"/>
        <w:numPr>
          <w:ilvl w:val="0"/>
          <w:numId w:val="1036"/>
        </w:numPr>
      </w:pPr>
      <w:r>
        <w:rPr>
          <w:b/>
          <w:bCs/>
        </w:rPr>
        <w:t xml:space="preserve">Where will you store it</w:t>
      </w:r>
      <w:r>
        <w:t xml:space="preserve"> </w:t>
      </w:r>
      <w:r>
        <w:t xml:space="preserve">(locations, backups, access controls)?</w:t>
      </w:r>
    </w:p>
    <w:p>
      <w:pPr>
        <w:pStyle w:val="Compact"/>
        <w:numPr>
          <w:ilvl w:val="0"/>
          <w:numId w:val="1036"/>
        </w:numPr>
      </w:pPr>
      <w:r>
        <w:rPr>
          <w:b/>
          <w:bCs/>
        </w:rPr>
        <w:t xml:space="preserve">How will you ensure quality</w:t>
      </w:r>
      <w:r>
        <w:t xml:space="preserve"> </w:t>
      </w:r>
      <w:r>
        <w:t xml:space="preserve">(validation checks, error-handling)?</w:t>
      </w:r>
    </w:p>
    <w:p>
      <w:pPr>
        <w:pStyle w:val="Compact"/>
        <w:numPr>
          <w:ilvl w:val="0"/>
          <w:numId w:val="1036"/>
        </w:numPr>
      </w:pPr>
      <w:r>
        <w:rPr>
          <w:b/>
          <w:bCs/>
        </w:rPr>
        <w:t xml:space="preserve">How will you share outputs</w:t>
      </w:r>
      <w:r>
        <w:t xml:space="preserve"> </w:t>
      </w:r>
      <w:r>
        <w:t xml:space="preserve">(repositories, licenses, embargo periods)? See our lecture</w:t>
      </w:r>
      <w:r>
        <w:t xml:space="preserve"> </w:t>
      </w:r>
      <w:r>
        <w:t xml:space="preserve">“</w:t>
      </w:r>
      <w:hyperlink r:id="rId85">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6"/>
        </w:numPr>
      </w:pPr>
      <w:r>
        <w:rPr>
          <w:b/>
          <w:bCs/>
        </w:rPr>
        <w:t xml:space="preserve">What constraints apply</w:t>
      </w:r>
      <w:r>
        <w:t xml:space="preserve"> </w:t>
      </w:r>
      <w:r>
        <w:t xml:space="preserve">(consent, anonymization, GDPR, data use agreements)? See our lecture</w:t>
      </w:r>
      <w:r>
        <w:t xml:space="preserve"> </w:t>
      </w:r>
      <w:r>
        <w:t xml:space="preserve">“</w:t>
      </w:r>
      <w:hyperlink r:id="rId86">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87">
        <w:r>
          <w:rPr>
            <w:rStyle w:val="Hyperlink"/>
          </w:rPr>
          <w:t xml:space="preserve">RDMO</w:t>
        </w:r>
      </w:hyperlink>
      <w:r>
        <w:t xml:space="preserve"> </w:t>
      </w:r>
      <w:r>
        <w:t xml:space="preserve">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tip.png" id="8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7"/>
              </w:numPr>
            </w:pPr>
            <w:r>
              <w:rPr>
                <w:b/>
                <w:bCs/>
              </w:rPr>
              <w:t xml:space="preserve">Share templates and example DMP amongst team members</w:t>
            </w:r>
            <w:r>
              <w:t xml:space="preserve"> </w:t>
            </w:r>
            <w:r>
              <w:t xml:space="preserve">on a common server space.</w:t>
            </w:r>
          </w:p>
          <w:p>
            <w:pPr>
              <w:pStyle w:val="Compact"/>
              <w:numPr>
                <w:ilvl w:val="0"/>
                <w:numId w:val="1037"/>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90" w:name="sec-research-data-management-lm"/>
    <w:p>
      <w:pPr>
        <w:pStyle w:val="Heading4"/>
      </w:pPr>
      <w:r>
        <w:t xml:space="preserve"> </w:t>
      </w:r>
      <w:r>
        <w:t xml:space="preserve">LEARN MORE</w:t>
      </w:r>
    </w:p>
    <w:p>
      <w:pPr>
        <w:pStyle w:val="Compact"/>
        <w:numPr>
          <w:ilvl w:val="0"/>
          <w:numId w:val="1038"/>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039"/>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040"/>
        </w:numPr>
      </w:pPr>
      <w:hyperlink r:id="rId76">
        <w:r>
          <w:rPr>
            <w:rStyle w:val="Hyperlink"/>
          </w:rPr>
          <w:t xml:space="preserve">Data Management Plans</w:t>
        </w:r>
      </w:hyperlink>
      <w:r>
        <w:t xml:space="preserve">: Overview of components, tips, and tools. (30 min)</w:t>
      </w:r>
    </w:p>
    <w:bookmarkEnd w:id="90"/>
    <w:bookmarkStart w:id="92" w:name="sec-research-data-management-tr"/>
    <w:p>
      <w:pPr>
        <w:pStyle w:val="Heading4"/>
      </w:pPr>
      <w:r>
        <w:t xml:space="preserve"> </w:t>
      </w:r>
      <w:r>
        <w:t xml:space="preserve">TOOLS &amp; RESOURCES</w:t>
      </w:r>
    </w:p>
    <w:p>
      <w:pPr>
        <w:pStyle w:val="Compact"/>
        <w:numPr>
          <w:ilvl w:val="0"/>
          <w:numId w:val="1041"/>
        </w:numPr>
      </w:pPr>
      <w:hyperlink r:id="rId87">
        <w:r>
          <w:rPr>
            <w:rStyle w:val="Hyperlink"/>
          </w:rPr>
          <w:t xml:space="preserve">RDMO</w:t>
        </w:r>
      </w:hyperlink>
      <w:r>
        <w:t xml:space="preserve">: Funder-compliant DMP templates (e.g. DFG, ERC).</w:t>
      </w:r>
    </w:p>
    <w:p>
      <w:pPr>
        <w:pStyle w:val="Compact"/>
        <w:numPr>
          <w:ilvl w:val="0"/>
          <w:numId w:val="1042"/>
        </w:numPr>
      </w:pPr>
      <w:hyperlink r:id="rId91">
        <w:r>
          <w:rPr>
            <w:rStyle w:val="Hyperlink"/>
          </w:rPr>
          <w:t xml:space="preserve">RIOjournal</w:t>
        </w:r>
      </w:hyperlink>
      <w:r>
        <w:t xml:space="preserve">: Examples of DMPs by discipline.</w:t>
      </w:r>
    </w:p>
    <w:bookmarkEnd w:id="92"/>
    <w:bookmarkEnd w:id="93"/>
    <w:bookmarkEnd w:id="94"/>
    <w:bookmarkEnd w:id="95"/>
    <w:bookmarkStart w:id="117" w:name="accordion-study-design-analysis-plan"/>
    <w:p>
      <w:pPr>
        <w:pStyle w:val="FirstParagraph"/>
      </w:pPr>
      <w:r>
        <w:t xml:space="preserve"> </w:t>
      </w:r>
      <w:r>
        <w:t xml:space="preserve"> </w:t>
      </w:r>
    </w:p>
    <w:bookmarkStart w:id="96" w:name="sec-study-design-analysis-plan"/>
    <w:p>
      <w:pPr>
        <w:pStyle w:val="Heading2"/>
      </w:pPr>
      <w:r>
        <w:t xml:space="preserve">1.4 Study Design &amp; Analysis Plan</w:t>
      </w:r>
    </w:p>
    <w:bookmarkEnd w:id="96"/>
    <w:bookmarkStart w:id="116" w:name="collapseFour"/>
    <w:bookmarkStart w:id="115" w:name="study-design-collapse"/>
    <w:bookmarkStart w:id="97" w:name="sec-pre-analysis-planning"/>
    <w:p>
      <w:pPr>
        <w:pStyle w:val="Heading3"/>
      </w:pPr>
      <w:r>
        <w:t xml:space="preserve">1.4.1 Pre-analysis planning</w:t>
      </w:r>
    </w:p>
    <w:bookmarkEnd w:id="97"/>
    <w:bookmarkStart w:id="106"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98">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3"/>
        </w:numPr>
      </w:pPr>
      <w:r>
        <w:t xml:space="preserve">experimental studies (i.e. studies with a manipulated variable): it will define what will be your confirmatory analysis and strengthens your claim</w:t>
      </w:r>
    </w:p>
    <w:p>
      <w:pPr>
        <w:pStyle w:val="Compact"/>
        <w:numPr>
          <w:ilvl w:val="0"/>
          <w:numId w:val="1043"/>
        </w:numPr>
      </w:pPr>
      <w:r>
        <w:t xml:space="preserve">observational or exploratory studies: it will help you move along the exploratory-confirmatory continuum</w:t>
      </w:r>
    </w:p>
    <w:p>
      <w:pPr>
        <w:pStyle w:val="Compact"/>
        <w:numPr>
          <w:ilvl w:val="0"/>
          <w:numId w:val="1043"/>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99">
        <w:r>
          <w:rPr>
            <w:rStyle w:val="Hyperlink"/>
          </w:rPr>
          <w:t xml:space="preserve">preregistration templates</w:t>
        </w:r>
      </w:hyperlink>
      <w:r>
        <w:t xml:space="preserve"> </w:t>
      </w:r>
      <w:r>
        <w:t xml:space="preserve">exist. While the</w:t>
      </w:r>
      <w:r>
        <w:t xml:space="preserve"> </w:t>
      </w:r>
      <w:hyperlink r:id="rId100">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4"/>
        </w:numPr>
      </w:pPr>
      <w:r>
        <w:rPr>
          <w:b/>
          <w:bCs/>
        </w:rPr>
        <w:t xml:space="preserve">Hypothesis and predictions</w:t>
      </w:r>
    </w:p>
    <w:p>
      <w:pPr>
        <w:pStyle w:val="Compact"/>
        <w:numPr>
          <w:ilvl w:val="0"/>
          <w:numId w:val="1044"/>
        </w:numPr>
      </w:pPr>
      <w:r>
        <w:rPr>
          <w:b/>
          <w:bCs/>
        </w:rPr>
        <w:t xml:space="preserve">Data collection procedures</w:t>
      </w:r>
    </w:p>
    <w:p>
      <w:pPr>
        <w:pStyle w:val="Compact"/>
        <w:numPr>
          <w:ilvl w:val="0"/>
          <w:numId w:val="1044"/>
        </w:numPr>
      </w:pPr>
      <w:r>
        <w:rPr>
          <w:b/>
          <w:bCs/>
        </w:rPr>
        <w:t xml:space="preserve">Sample size and stopping rule</w:t>
      </w:r>
    </w:p>
    <w:p>
      <w:pPr>
        <w:pStyle w:val="Compact"/>
        <w:numPr>
          <w:ilvl w:val="0"/>
          <w:numId w:val="1044"/>
        </w:numPr>
      </w:pPr>
      <w:r>
        <w:rPr>
          <w:b/>
          <w:bCs/>
        </w:rPr>
        <w:t xml:space="preserve">Variables</w:t>
      </w:r>
      <w:r>
        <w:t xml:space="preserve"> </w:t>
      </w:r>
      <w:r>
        <w:t xml:space="preserve">(manipulated, measured, indices)</w:t>
      </w:r>
    </w:p>
    <w:p>
      <w:pPr>
        <w:pStyle w:val="Compact"/>
        <w:numPr>
          <w:ilvl w:val="0"/>
          <w:numId w:val="1044"/>
        </w:numPr>
      </w:pPr>
      <w:r>
        <w:rPr>
          <w:b/>
          <w:bCs/>
        </w:rPr>
        <w:t xml:space="preserve">Statistical method</w:t>
      </w:r>
      <w:r>
        <w:t xml:space="preserve"> </w:t>
      </w:r>
      <w:r>
        <w:t xml:space="preserve">(model, dependent and independent variables, covariables, transformations)</w:t>
      </w:r>
    </w:p>
    <w:p>
      <w:pPr>
        <w:pStyle w:val="Compact"/>
        <w:numPr>
          <w:ilvl w:val="0"/>
          <w:numId w:val="1044"/>
        </w:numPr>
      </w:pPr>
      <w:r>
        <w:rPr>
          <w:b/>
          <w:bCs/>
        </w:rPr>
        <w:t xml:space="preserve">Data exclusion criteria</w:t>
      </w:r>
    </w:p>
    <w:p>
      <w:pPr>
        <w:pStyle w:val="Compact"/>
        <w:numPr>
          <w:ilvl w:val="0"/>
          <w:numId w:val="1044"/>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5"/>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02">
        <w:r>
          <w:rPr>
            <w:rStyle w:val="Hyperlink"/>
          </w:rPr>
          <w:t xml:space="preserve">OSF</w:t>
        </w:r>
      </w:hyperlink>
      <w:r>
        <w:t xml:space="preserve">.</w:t>
      </w:r>
    </w:p>
    <w:p>
      <w:pPr>
        <w:pStyle w:val="Compact"/>
        <w:numPr>
          <w:ilvl w:val="0"/>
          <w:numId w:val="1045"/>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5"/>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03">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04" w:name="sec-pre-analysis-planning-lm"/>
    <w:p>
      <w:pPr>
        <w:pStyle w:val="Heading4"/>
      </w:pPr>
      <w:r>
        <w:t xml:space="preserve"> </w:t>
      </w:r>
      <w:r>
        <w:t xml:space="preserve">LEARN MORE</w:t>
      </w:r>
    </w:p>
    <w:p>
      <w:pPr>
        <w:pStyle w:val="Compact"/>
        <w:numPr>
          <w:ilvl w:val="0"/>
          <w:numId w:val="1046"/>
        </w:numPr>
      </w:pPr>
      <w:r>
        <w:t xml:space="preserve">TBA: Preregistration tutorial: Step-by-step guide to creating preregistration. (Xh)</w:t>
      </w:r>
    </w:p>
    <w:bookmarkEnd w:id="104"/>
    <w:bookmarkStart w:id="105" w:name="sec-pre-analysis-planning-tr"/>
    <w:p>
      <w:pPr>
        <w:pStyle w:val="Heading4"/>
      </w:pPr>
      <w:r>
        <w:t xml:space="preserve"> </w:t>
      </w:r>
      <w:r>
        <w:t xml:space="preserve">TOOLS &amp; RESOURCES</w:t>
      </w:r>
    </w:p>
    <w:p>
      <w:pPr>
        <w:pStyle w:val="Compact"/>
        <w:numPr>
          <w:ilvl w:val="0"/>
          <w:numId w:val="1047"/>
        </w:numPr>
      </w:pPr>
      <w:hyperlink r:id="rId98">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48"/>
        </w:numPr>
      </w:pPr>
      <w:hyperlink r:id="rId103">
        <w:r>
          <w:rPr>
            <w:rStyle w:val="Hyperlink"/>
          </w:rPr>
          <w:t xml:space="preserve">Center for Open Science</w:t>
        </w:r>
      </w:hyperlink>
      <w:r>
        <w:t xml:space="preserve">: List of journals offering Registered Reports.</w:t>
      </w:r>
    </w:p>
    <w:p>
      <w:pPr>
        <w:pStyle w:val="Compact"/>
        <w:numPr>
          <w:ilvl w:val="0"/>
          <w:numId w:val="1049"/>
        </w:numPr>
      </w:pPr>
      <w:hyperlink r:id="rId99">
        <w:r>
          <w:rPr>
            <w:rStyle w:val="Hyperlink"/>
          </w:rPr>
          <w:t xml:space="preserve">Open Science Framework</w:t>
        </w:r>
      </w:hyperlink>
      <w:r>
        <w:t xml:space="preserve">: Preregistration templates, embargoes, file storage.</w:t>
      </w:r>
    </w:p>
    <w:bookmarkEnd w:id="105"/>
    <w:bookmarkEnd w:id="106"/>
    <w:bookmarkStart w:id="107" w:name="sec-simulation-of-data"/>
    <w:p>
      <w:pPr>
        <w:pStyle w:val="Heading3"/>
      </w:pPr>
      <w:r>
        <w:t xml:space="preserve">1.4.2 Simulation of Data</w:t>
      </w:r>
    </w:p>
    <w:bookmarkEnd w:id="107"/>
    <w:bookmarkStart w:id="111"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0"/>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0"/>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0"/>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0"/>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08">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10" w:name="sec-simulation-of-data-lm"/>
    <w:p>
      <w:pPr>
        <w:pStyle w:val="Heading4"/>
      </w:pPr>
      <w:r>
        <w:t xml:space="preserve"> </w:t>
      </w:r>
      <w:r>
        <w:t xml:space="preserve">LEARN MORE</w:t>
      </w:r>
    </w:p>
    <w:p>
      <w:pPr>
        <w:pStyle w:val="Compact"/>
        <w:numPr>
          <w:ilvl w:val="0"/>
          <w:numId w:val="1051"/>
        </w:numPr>
      </w:pPr>
      <w:hyperlink r:id="rId109">
        <w:r>
          <w:rPr>
            <w:rStyle w:val="Hyperlink"/>
          </w:rPr>
          <w:t xml:space="preserve">R Tutorial</w:t>
        </w:r>
      </w:hyperlink>
      <w:r>
        <w:t xml:space="preserve">: Learn R programming. (3h)</w:t>
      </w:r>
    </w:p>
    <w:p>
      <w:pPr>
        <w:pStyle w:val="Compact"/>
        <w:numPr>
          <w:ilvl w:val="0"/>
          <w:numId w:val="1052"/>
        </w:numPr>
      </w:pPr>
      <w:hyperlink r:id="rId108">
        <w:r>
          <w:rPr>
            <w:rStyle w:val="Hyperlink"/>
          </w:rPr>
          <w:t xml:space="preserve">Data simulation in R</w:t>
        </w:r>
      </w:hyperlink>
      <w:r>
        <w:t xml:space="preserve">: Easy data simulations in R. (2h)</w:t>
      </w:r>
    </w:p>
    <w:bookmarkEnd w:id="110"/>
    <w:bookmarkEnd w:id="111"/>
    <w:bookmarkStart w:id="112" w:name="sec-power-analyses"/>
    <w:p>
      <w:pPr>
        <w:pStyle w:val="Heading3"/>
      </w:pPr>
      <w:r>
        <w:t xml:space="preserve">1.4.3 Power analyses</w:t>
      </w:r>
    </w:p>
    <w:bookmarkEnd w:id="112"/>
    <w:bookmarkStart w:id="114"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78">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3"/>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3"/>
        </w:numPr>
      </w:pPr>
      <w:r>
        <w:t xml:space="preserve">desired power</w:t>
      </w:r>
      <w:r>
        <w:t xml:space="preserve"> </w:t>
      </w:r>
      <w:r>
        <w:rPr>
          <w:i/>
          <w:iCs/>
        </w:rPr>
        <w:t xml:space="preserve">1 - β</w:t>
      </w:r>
      <w:r>
        <w:t xml:space="preserve"> </w:t>
      </w:r>
      <w:r>
        <w:t xml:space="preserve">(default 0.80)</w:t>
      </w:r>
    </w:p>
    <w:p>
      <w:pPr>
        <w:pStyle w:val="Compact"/>
        <w:numPr>
          <w:ilvl w:val="0"/>
          <w:numId w:val="1053"/>
        </w:numPr>
      </w:pPr>
      <w:r>
        <w:t xml:space="preserve">the alpha level</w:t>
      </w:r>
      <w:r>
        <w:t xml:space="preserve"> </w:t>
      </w:r>
      <w:r>
        <w:rPr>
          <w:i/>
          <w:iCs/>
        </w:rPr>
        <w:t xml:space="preserve">α</w:t>
      </w:r>
      <w:r>
        <w:t xml:space="preserve"> </w:t>
      </w:r>
      <w:r>
        <w:t xml:space="preserve">(default 0.05)</w:t>
      </w:r>
    </w:p>
    <w:p>
      <w:pPr>
        <w:pStyle w:val="Compact"/>
        <w:numPr>
          <w:ilvl w:val="0"/>
          <w:numId w:val="1053"/>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01">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13" w:name="sec-power-analyses-lm"/>
    <w:p>
      <w:pPr>
        <w:pStyle w:val="Heading4"/>
      </w:pPr>
      <w:r>
        <w:t xml:space="preserve"> </w:t>
      </w:r>
      <w:r>
        <w:t xml:space="preserve">LEARN MORE</w:t>
      </w:r>
    </w:p>
    <w:p>
      <w:pPr>
        <w:pStyle w:val="Compact"/>
        <w:numPr>
          <w:ilvl w:val="0"/>
          <w:numId w:val="1054"/>
        </w:numPr>
      </w:pPr>
      <w:hyperlink r:id="rId109">
        <w:r>
          <w:rPr>
            <w:rStyle w:val="Hyperlink"/>
          </w:rPr>
          <w:t xml:space="preserve">R Tutorial</w:t>
        </w:r>
      </w:hyperlink>
      <w:r>
        <w:t xml:space="preserve">: Learn R programming. (3h)</w:t>
      </w:r>
    </w:p>
    <w:p>
      <w:pPr>
        <w:pStyle w:val="Compact"/>
        <w:numPr>
          <w:ilvl w:val="0"/>
          <w:numId w:val="1055"/>
        </w:numPr>
      </w:pPr>
      <w:hyperlink r:id="rId78">
        <w:r>
          <w:rPr>
            <w:rStyle w:val="Hyperlink"/>
          </w:rPr>
          <w:t xml:space="preserve">Power Analyses</w:t>
        </w:r>
      </w:hyperlink>
      <w:r>
        <w:t xml:space="preserve">: Data simulations for GLMs, LMEs, and SEMs in R. (6h)</w:t>
      </w:r>
    </w:p>
    <w:bookmarkEnd w:id="113"/>
    <w:bookmarkEnd w:id="114"/>
    <w:bookmarkEnd w:id="115"/>
    <w:bookmarkEnd w:id="116"/>
    <w:bookmarkEnd w:id="117"/>
    <w:bookmarkStart w:id="118"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6"/>
        </w:numPr>
      </w:pPr>
      <w:r>
        <w:t xml:space="preserve">Literature reviewed</w:t>
      </w:r>
    </w:p>
    <w:p>
      <w:pPr>
        <w:pStyle w:val="Compact"/>
        <w:numPr>
          <w:ilvl w:val="0"/>
          <w:numId w:val="1057"/>
        </w:numPr>
      </w:pPr>
      <w:r>
        <w:t xml:space="preserve">Existing research outputs searched</w:t>
      </w:r>
    </w:p>
    <w:p>
      <w:pPr>
        <w:pStyle w:val="Compact"/>
        <w:numPr>
          <w:ilvl w:val="0"/>
          <w:numId w:val="1058"/>
        </w:numPr>
      </w:pPr>
      <w:r>
        <w:t xml:space="preserve">Funder’s Open Science requirements identified</w:t>
      </w:r>
    </w:p>
    <w:p>
      <w:pPr>
        <w:pStyle w:val="Compact"/>
        <w:numPr>
          <w:ilvl w:val="0"/>
          <w:numId w:val="1059"/>
        </w:numPr>
      </w:pPr>
      <w:r>
        <w:t xml:space="preserve">Ethics committee instructions consulted</w:t>
      </w:r>
    </w:p>
    <w:p>
      <w:pPr>
        <w:pStyle w:val="FirstParagraph"/>
      </w:pPr>
      <w:r>
        <w:rPr>
          <w:b/>
          <w:bCs/>
        </w:rPr>
        <w:t xml:space="preserve">Study Design</w:t>
      </w:r>
    </w:p>
    <w:p>
      <w:pPr>
        <w:pStyle w:val="Compact"/>
        <w:numPr>
          <w:ilvl w:val="0"/>
          <w:numId w:val="1060"/>
        </w:numPr>
      </w:pPr>
      <w:r>
        <w:t xml:space="preserve">Research questions clearly defined</w:t>
      </w:r>
    </w:p>
    <w:p>
      <w:pPr>
        <w:pStyle w:val="Compact"/>
        <w:numPr>
          <w:ilvl w:val="0"/>
          <w:numId w:val="1061"/>
        </w:numPr>
      </w:pPr>
      <w:r>
        <w:t xml:space="preserve">Hypotheses and predictions specified</w:t>
      </w:r>
    </w:p>
    <w:p>
      <w:pPr>
        <w:pStyle w:val="Compact"/>
        <w:numPr>
          <w:ilvl w:val="0"/>
          <w:numId w:val="1062"/>
        </w:numPr>
      </w:pPr>
      <w:r>
        <w:t xml:space="preserve">Study design chosen and justified</w:t>
      </w:r>
    </w:p>
    <w:p>
      <w:pPr>
        <w:pStyle w:val="Compact"/>
        <w:numPr>
          <w:ilvl w:val="0"/>
          <w:numId w:val="1063"/>
        </w:numPr>
      </w:pPr>
      <w:r>
        <w:t xml:space="preserve">Variables and measures to collect identified</w:t>
      </w:r>
    </w:p>
    <w:p>
      <w:pPr>
        <w:pStyle w:val="Compact"/>
        <w:numPr>
          <w:ilvl w:val="0"/>
          <w:numId w:val="1064"/>
        </w:numPr>
      </w:pPr>
      <w:r>
        <w:t xml:space="preserve">Analysis plan prepared (with simulated data)</w:t>
      </w:r>
    </w:p>
    <w:p>
      <w:pPr>
        <w:pStyle w:val="Compact"/>
        <w:numPr>
          <w:ilvl w:val="0"/>
          <w:numId w:val="1065"/>
        </w:numPr>
      </w:pPr>
      <w:r>
        <w:t xml:space="preserve">Sample size determined (with power analysis)</w:t>
      </w:r>
    </w:p>
    <w:p>
      <w:pPr>
        <w:pStyle w:val="Compact"/>
        <w:numPr>
          <w:ilvl w:val="0"/>
          <w:numId w:val="1066"/>
        </w:numPr>
      </w:pPr>
      <w:r>
        <w:t xml:space="preserve">Inclusion/exclusion criteria defined</w:t>
      </w:r>
    </w:p>
    <w:p>
      <w:pPr>
        <w:pStyle w:val="Compact"/>
        <w:numPr>
          <w:ilvl w:val="0"/>
          <w:numId w:val="1067"/>
        </w:numPr>
      </w:pPr>
      <w:r>
        <w:t xml:space="preserve">Handling of missing data defined</w:t>
      </w:r>
    </w:p>
    <w:p>
      <w:pPr>
        <w:pStyle w:val="FirstParagraph"/>
      </w:pPr>
      <w:r>
        <w:rPr>
          <w:b/>
          <w:bCs/>
        </w:rPr>
        <w:t xml:space="preserve">Data Management Planning</w:t>
      </w:r>
    </w:p>
    <w:p>
      <w:pPr>
        <w:pStyle w:val="Compact"/>
        <w:numPr>
          <w:ilvl w:val="0"/>
          <w:numId w:val="1068"/>
        </w:numPr>
      </w:pPr>
      <w:r>
        <w:t xml:space="preserve">Data storage and backup solutions documented</w:t>
      </w:r>
    </w:p>
    <w:p>
      <w:pPr>
        <w:pStyle w:val="Compact"/>
        <w:numPr>
          <w:ilvl w:val="0"/>
          <w:numId w:val="1069"/>
        </w:numPr>
      </w:pPr>
      <w:r>
        <w:t xml:space="preserve">File organization and naming conventions established</w:t>
      </w:r>
    </w:p>
    <w:p>
      <w:pPr>
        <w:pStyle w:val="Compact"/>
        <w:numPr>
          <w:ilvl w:val="0"/>
          <w:numId w:val="1070"/>
        </w:numPr>
      </w:pPr>
      <w:r>
        <w:t xml:space="preserve">Anonymization procedures defined</w:t>
      </w:r>
    </w:p>
    <w:p>
      <w:pPr>
        <w:pStyle w:val="Compact"/>
        <w:numPr>
          <w:ilvl w:val="0"/>
          <w:numId w:val="1071"/>
        </w:numPr>
      </w:pPr>
      <w:r>
        <w:t xml:space="preserve">Repository for data publishing selected</w:t>
      </w:r>
    </w:p>
    <w:p>
      <w:pPr>
        <w:pStyle w:val="FirstParagraph"/>
      </w:pPr>
      <w:r>
        <w:rPr>
          <w:b/>
          <w:bCs/>
        </w:rPr>
        <w:t xml:space="preserve">Project Management</w:t>
      </w:r>
    </w:p>
    <w:p>
      <w:pPr>
        <w:pStyle w:val="Compact"/>
        <w:numPr>
          <w:ilvl w:val="0"/>
          <w:numId w:val="1072"/>
        </w:numPr>
      </w:pPr>
      <w:r>
        <w:t xml:space="preserve">Team roles and responsibilities defined</w:t>
      </w:r>
    </w:p>
    <w:p>
      <w:pPr>
        <w:pStyle w:val="Compact"/>
        <w:numPr>
          <w:ilvl w:val="0"/>
          <w:numId w:val="1073"/>
        </w:numPr>
      </w:pPr>
      <w:r>
        <w:t xml:space="preserve">Resources needed for the project identified</w:t>
      </w:r>
    </w:p>
    <w:p>
      <w:pPr>
        <w:pStyle w:val="Compact"/>
        <w:numPr>
          <w:ilvl w:val="0"/>
          <w:numId w:val="1074"/>
        </w:numPr>
      </w:pPr>
      <w:r>
        <w:t xml:space="preserve">Timeline estimated and milestones defined</w:t>
      </w:r>
    </w:p>
    <w:p>
      <w:pPr>
        <w:pStyle w:val="FirstParagraph"/>
      </w:pPr>
      <w:r>
        <w:rPr>
          <w:b/>
          <w:bCs/>
        </w:rPr>
        <w:t xml:space="preserve">Before Data Collection</w:t>
      </w:r>
    </w:p>
    <w:p>
      <w:pPr>
        <w:pStyle w:val="Compact"/>
        <w:numPr>
          <w:ilvl w:val="0"/>
          <w:numId w:val="1075"/>
        </w:numPr>
      </w:pPr>
      <w:r>
        <w:t xml:space="preserve">Data Management Plan completed</w:t>
      </w:r>
    </w:p>
    <w:p>
      <w:pPr>
        <w:pStyle w:val="Compact"/>
        <w:numPr>
          <w:ilvl w:val="0"/>
          <w:numId w:val="1076"/>
        </w:numPr>
      </w:pPr>
      <w:r>
        <w:t xml:space="preserve">Consent forms prepared</w:t>
      </w:r>
    </w:p>
    <w:p>
      <w:pPr>
        <w:pStyle w:val="Compact"/>
        <w:numPr>
          <w:ilvl w:val="0"/>
          <w:numId w:val="1077"/>
        </w:numPr>
      </w:pPr>
      <w:r>
        <w:t xml:space="preserve">Preregistration submitted</w:t>
      </w:r>
    </w:p>
    <w:p>
      <w:pPr>
        <w:pStyle w:val="Compact"/>
        <w:numPr>
          <w:ilvl w:val="0"/>
          <w:numId w:val="1078"/>
        </w:numPr>
      </w:pPr>
      <w:r>
        <w:t xml:space="preserve">Ethical approval obtained</w:t>
      </w:r>
    </w:p>
    <w:p>
      <w:pPr>
        <w:pStyle w:val="FirstParagraph"/>
      </w:pPr>
      <w:r>
        <w:t xml:space="preserve">Download checklist</w:t>
      </w:r>
      <w:r>
        <w:t xml:space="preserve"> </w:t>
      </w:r>
      <w:r>
        <w:t xml:space="preserve"> </w:t>
      </w:r>
    </w:p>
    <w:bookmarkEnd w:id="118"/>
    <w:bookmarkEnd w:id="119"/>
    <w:bookmarkStart w:id="233" w:name="sec-collect-and-manage-chapter"/>
    <w:p>
      <w:pPr>
        <w:pStyle w:val="Heading1"/>
      </w:pPr>
      <w:r>
        <w:t xml:space="preserve">2. Collect &amp; Manage</w:t>
      </w:r>
    </w:p>
    <w:bookmarkStart w:id="157" w:name="accordion-data-collection"/>
    <w:p>
      <w:pPr>
        <w:pStyle w:val="FirstParagraph"/>
      </w:pPr>
      <w:r>
        <w:t xml:space="preserve"> </w:t>
      </w:r>
      <w:r>
        <w:t xml:space="preserve"> </w:t>
      </w:r>
    </w:p>
    <w:bookmarkStart w:id="120" w:name="sec-data-collection"/>
    <w:p>
      <w:pPr>
        <w:pStyle w:val="Heading2"/>
      </w:pPr>
      <w:r>
        <w:t xml:space="preserve">2.1 Data Collection</w:t>
      </w:r>
    </w:p>
    <w:bookmarkEnd w:id="120"/>
    <w:bookmarkStart w:id="156" w:name="collapse-data-collection"/>
    <w:p>
      <w:pPr>
        <w:pStyle w:val="FirstParagraph"/>
      </w:pPr>
      <w:r>
        <w:t xml:space="preserve">Your data acquisition procedures must be documented in sufficient detail to allow replication by another researcher (see</w:t>
      </w:r>
      <w:r>
        <w:t xml:space="preserve"> </w:t>
      </w:r>
      <w:hyperlink r:id="rId61">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79"/>
        </w:numPr>
      </w:pPr>
      <w:r>
        <w:rPr>
          <w:b/>
          <w:bCs/>
        </w:rPr>
        <w:t xml:space="preserve">creating standard operating procedures</w:t>
      </w:r>
    </w:p>
    <w:p>
      <w:pPr>
        <w:pStyle w:val="Compact"/>
        <w:numPr>
          <w:ilvl w:val="0"/>
          <w:numId w:val="1079"/>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79"/>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tip.png" id="124"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0"/>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0"/>
              </w:numPr>
            </w:pPr>
            <w:r>
              <w:rPr>
                <w:b/>
                <w:bCs/>
              </w:rPr>
              <w:t xml:space="preserve">Share standard operating procedures</w:t>
            </w:r>
            <w:r>
              <w:t xml:space="preserve"> </w:t>
            </w:r>
            <w:r>
              <w:t xml:space="preserve">through common server space such as</w:t>
            </w:r>
            <w:r>
              <w:t xml:space="preserve"> </w:t>
            </w:r>
            <w:hyperlink r:id="rId125">
              <w:r>
                <w:rPr>
                  <w:rStyle w:val="Hyperlink"/>
                </w:rPr>
                <w:t xml:space="preserve">LRZ Sync &amp; Share</w:t>
              </w:r>
            </w:hyperlink>
            <w:r>
              <w:t xml:space="preserve">, specialized online tools like</w:t>
            </w:r>
            <w:r>
              <w:t xml:space="preserve"> </w:t>
            </w:r>
            <w:hyperlink r:id="rId126">
              <w:r>
                <w:rPr>
                  <w:rStyle w:val="Hyperlink"/>
                </w:rPr>
                <w:t xml:space="preserve">protocols.io</w:t>
              </w:r>
            </w:hyperlink>
            <w:r>
              <w:t xml:space="preserve"> </w:t>
            </w:r>
            <w:r>
              <w:t xml:space="preserve">or electronic lab notebooks, or</w:t>
            </w:r>
            <w:r>
              <w:t xml:space="preserve"> </w:t>
            </w:r>
            <w:hyperlink r:id="rId127">
              <w:r>
                <w:rPr>
                  <w:rStyle w:val="Hyperlink"/>
                </w:rPr>
                <w:t xml:space="preserve">LRZ GitLab</w:t>
              </w:r>
            </w:hyperlink>
            <w:r>
              <w:t xml:space="preserve"> </w:t>
            </w:r>
            <w:r>
              <w:t xml:space="preserve">for scripts.</w:t>
            </w:r>
          </w:p>
          <w:p/>
        </w:tc>
      </w:tr>
    </w:tbl>
    <w:bookmarkStart w:id="155" w:name="data-collection-collapse"/>
    <w:bookmarkStart w:id="128" w:name="sec-lab-protocols"/>
    <w:p>
      <w:pPr>
        <w:pStyle w:val="Heading3"/>
      </w:pPr>
      <w:r>
        <w:t xml:space="preserve">2.1.1 Lab Protocols</w:t>
      </w:r>
    </w:p>
    <w:bookmarkEnd w:id="128"/>
    <w:bookmarkStart w:id="134"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1"/>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29">
        <w:r>
          <w:rPr>
            <w:rStyle w:val="Hyperlink"/>
          </w:rPr>
          <w:t xml:space="preserve">lecture on reusable protocols</w:t>
        </w:r>
      </w:hyperlink>
      <w:r>
        <w:t xml:space="preserve">)</w:t>
      </w:r>
    </w:p>
    <w:p>
      <w:pPr>
        <w:numPr>
          <w:ilvl w:val="0"/>
          <w:numId w:val="1081"/>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1"/>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26">
        <w:r>
          <w:rPr>
            <w:rStyle w:val="Hyperlink"/>
          </w:rPr>
          <w:t xml:space="preserve">protocols.io</w:t>
        </w:r>
      </w:hyperlink>
      <w:r>
        <w:t xml:space="preserve"> </w:t>
      </w:r>
      <w:r>
        <w:t xml:space="preserve">provide version control and DOI assignment.</w:t>
      </w:r>
    </w:p>
    <w:bookmarkStart w:id="130" w:name="sec-lab-protocols-lm"/>
    <w:p>
      <w:pPr>
        <w:pStyle w:val="Heading4"/>
      </w:pPr>
      <w:r>
        <w:t xml:space="preserve"> </w:t>
      </w:r>
      <w:r>
        <w:t xml:space="preserve">LEARN MORE</w:t>
      </w:r>
    </w:p>
    <w:p>
      <w:pPr>
        <w:pStyle w:val="Compact"/>
        <w:numPr>
          <w:ilvl w:val="0"/>
          <w:numId w:val="1082"/>
        </w:numPr>
      </w:pPr>
      <w:hyperlink r:id="rId129">
        <w:r>
          <w:rPr>
            <w:rStyle w:val="Hyperlink"/>
          </w:rPr>
          <w:t xml:space="preserve">Write reusable protocols</w:t>
        </w:r>
      </w:hyperlink>
      <w:r>
        <w:t xml:space="preserve">: Understand the level of details needed for your protocols.</w:t>
      </w:r>
    </w:p>
    <w:bookmarkEnd w:id="130"/>
    <w:bookmarkStart w:id="133" w:name="sec-lab-protocols-tr"/>
    <w:p>
      <w:pPr>
        <w:pStyle w:val="Heading4"/>
      </w:pPr>
      <w:r>
        <w:t xml:space="preserve"> </w:t>
      </w:r>
      <w:r>
        <w:t xml:space="preserve">TOOLS &amp; RESOURCES</w:t>
      </w:r>
    </w:p>
    <w:p>
      <w:pPr>
        <w:pStyle w:val="Compact"/>
        <w:numPr>
          <w:ilvl w:val="0"/>
          <w:numId w:val="1083"/>
        </w:numPr>
      </w:pPr>
      <w:hyperlink r:id="rId131">
        <w:r>
          <w:rPr>
            <w:rStyle w:val="Hyperlink"/>
          </w:rPr>
          <w:t xml:space="preserve">eLabFTW</w:t>
        </w:r>
      </w:hyperlink>
      <w:r>
        <w:t xml:space="preserve">: Electronic Lab Notebook hosted by LMU Munich.</w:t>
      </w:r>
    </w:p>
    <w:p>
      <w:pPr>
        <w:pStyle w:val="Compact"/>
        <w:numPr>
          <w:ilvl w:val="0"/>
          <w:numId w:val="1084"/>
        </w:numPr>
      </w:pPr>
      <w:hyperlink r:id="rId132">
        <w:r>
          <w:rPr>
            <w:rStyle w:val="Hyperlink"/>
          </w:rPr>
          <w:t xml:space="preserve">Chemotion</w:t>
        </w:r>
      </w:hyperlink>
      <w:r>
        <w:t xml:space="preserve">: ELN hosted by the Faculty for Chemistry and Pharmacy.</w:t>
      </w:r>
    </w:p>
    <w:p>
      <w:pPr>
        <w:pStyle w:val="Compact"/>
        <w:numPr>
          <w:ilvl w:val="0"/>
          <w:numId w:val="1085"/>
        </w:numPr>
      </w:pPr>
      <w:hyperlink r:id="rId126">
        <w:r>
          <w:rPr>
            <w:rStyle w:val="Hyperlink"/>
          </w:rPr>
          <w:t xml:space="preserve">Protocols.io</w:t>
        </w:r>
      </w:hyperlink>
      <w:r>
        <w:t xml:space="preserve">: Share, discover, cite, and improve research protocols.</w:t>
      </w:r>
    </w:p>
    <w:bookmarkEnd w:id="133"/>
    <w:bookmarkEnd w:id="134"/>
    <w:bookmarkStart w:id="135" w:name="sec-questionnaires"/>
    <w:p>
      <w:pPr>
        <w:pStyle w:val="Heading3"/>
      </w:pPr>
      <w:r>
        <w:t xml:space="preserve">2.1.2 Questionnaires</w:t>
      </w:r>
    </w:p>
    <w:bookmarkEnd w:id="135"/>
    <w:bookmarkStart w:id="136"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6"/>
        </w:numPr>
      </w:pPr>
      <w:r>
        <w:rPr>
          <w:b/>
          <w:bCs/>
        </w:rPr>
        <w:t xml:space="preserve">Objective:</w:t>
      </w:r>
      <w:r>
        <w:t xml:space="preserve"> </w:t>
      </w:r>
      <w:r>
        <w:t xml:space="preserve">Results should not depend on who administers or scores the questionnaire.</w:t>
      </w:r>
    </w:p>
    <w:p>
      <w:pPr>
        <w:pStyle w:val="Compact"/>
        <w:numPr>
          <w:ilvl w:val="0"/>
          <w:numId w:val="1086"/>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6"/>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36"/>
    <w:bookmarkStart w:id="137" w:name="sec-software-based-data-acquisition"/>
    <w:p>
      <w:pPr>
        <w:pStyle w:val="Heading3"/>
      </w:pPr>
      <w:r>
        <w:t xml:space="preserve">2.1.3 Software-based data acquisition</w:t>
      </w:r>
    </w:p>
    <w:bookmarkEnd w:id="137"/>
    <w:bookmarkStart w:id="140"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38">
        <w:r>
          <w:rPr>
            <w:rStyle w:val="Hyperlink"/>
          </w:rPr>
          <w:t xml:space="preserve">Snakemake</w:t>
        </w:r>
      </w:hyperlink>
      <w:r>
        <w:t xml:space="preserve"> </w:t>
      </w:r>
      <w:r>
        <w:t xml:space="preserve">ensure steps run in the correct order and can resume after failures.</w:t>
      </w:r>
    </w:p>
    <w:p>
      <w:pPr>
        <w:numPr>
          <w:ilvl w:val="0"/>
          <w:numId w:val="1087"/>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87"/>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87"/>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39" w:name="sec-software-based-data-acquisition-lm"/>
    <w:p>
      <w:pPr>
        <w:pStyle w:val="Heading4"/>
      </w:pPr>
      <w:r>
        <w:t xml:space="preserve"> </w:t>
      </w:r>
      <w:r>
        <w:t xml:space="preserve">LEARN MORE</w:t>
      </w:r>
    </w:p>
    <w:p>
      <w:pPr>
        <w:pStyle w:val="Compact"/>
        <w:numPr>
          <w:ilvl w:val="0"/>
          <w:numId w:val="1088"/>
        </w:numPr>
      </w:pPr>
      <w:hyperlink r:id="rId109">
        <w:r>
          <w:rPr>
            <w:rStyle w:val="Hyperlink"/>
          </w:rPr>
          <w:t xml:space="preserve">Introduction to R</w:t>
        </w:r>
      </w:hyperlink>
      <w:r>
        <w:t xml:space="preserve">: Programming fundamentals for research data processing (3h)</w:t>
      </w:r>
    </w:p>
    <w:p>
      <w:pPr>
        <w:pStyle w:val="Compact"/>
        <w:numPr>
          <w:ilvl w:val="0"/>
          <w:numId w:val="1089"/>
        </w:numPr>
      </w:pPr>
      <w:hyperlink r:id="rId49">
        <w:r>
          <w:rPr>
            <w:rStyle w:val="Hyperlink"/>
          </w:rPr>
          <w:t xml:space="preserve">Introduction to Git</w:t>
        </w:r>
      </w:hyperlink>
      <w:r>
        <w:t xml:space="preserve">: Learn Git basics integrated with RStudio (2h).</w:t>
      </w:r>
    </w:p>
    <w:bookmarkEnd w:id="139"/>
    <w:bookmarkEnd w:id="140"/>
    <w:bookmarkStart w:id="141" w:name="sec-field-and-lab-work"/>
    <w:p>
      <w:pPr>
        <w:pStyle w:val="Heading3"/>
      </w:pPr>
      <w:r>
        <w:t xml:space="preserve">2.1.4 Field and lab work</w:t>
      </w:r>
    </w:p>
    <w:bookmarkEnd w:id="141"/>
    <w:bookmarkStart w:id="145"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0"/>
        </w:numPr>
      </w:pPr>
      <w:r>
        <w:rPr>
          <w:b/>
          <w:bCs/>
        </w:rPr>
        <w:t xml:space="preserve">Digitalize your data soon after data collection</w:t>
      </w:r>
      <w:r>
        <w:t xml:space="preserve">, e.g. using a data entry form from a relational database such as</w:t>
      </w:r>
      <w:r>
        <w:t xml:space="preserve"> </w:t>
      </w:r>
      <w:hyperlink r:id="rId142">
        <w:r>
          <w:rPr>
            <w:rStyle w:val="Hyperlink"/>
          </w:rPr>
          <w:t xml:space="preserve">PostgreSQL</w:t>
        </w:r>
      </w:hyperlink>
      <w:r>
        <w:t xml:space="preserve"> </w:t>
      </w:r>
      <w:r>
        <w:t xml:space="preserve">or</w:t>
      </w:r>
      <w:r>
        <w:t xml:space="preserve"> </w:t>
      </w:r>
      <w:hyperlink r:id="rId143">
        <w:r>
          <w:rPr>
            <w:rStyle w:val="Hyperlink"/>
          </w:rPr>
          <w:t xml:space="preserve">SQLite</w:t>
        </w:r>
      </w:hyperlink>
      <w:r>
        <w:t xml:space="preserve">. Any relational database would work, and Excel/CSV files are also common options</w:t>
      </w:r>
    </w:p>
    <w:p>
      <w:pPr>
        <w:pStyle w:val="Compact"/>
        <w:numPr>
          <w:ilvl w:val="0"/>
          <w:numId w:val="1090"/>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0"/>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0"/>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0"/>
        </w:numPr>
      </w:pPr>
      <w:r>
        <w:rPr>
          <w:b/>
          <w:bCs/>
        </w:rPr>
        <w:t xml:space="preserve">Check your data entries</w:t>
      </w:r>
      <w:r>
        <w:t xml:space="preserve">, e.g. after a day, to correct possible mistakes in transcription</w:t>
      </w:r>
    </w:p>
    <w:p>
      <w:pPr>
        <w:pStyle w:val="Compact"/>
        <w:numPr>
          <w:ilvl w:val="0"/>
          <w:numId w:val="1090"/>
        </w:numPr>
      </w:pPr>
      <w:r>
        <w:rPr>
          <w:b/>
          <w:bCs/>
        </w:rPr>
        <w:t xml:space="preserve">Keep analogue records</w:t>
      </w:r>
      <w:r>
        <w:t xml:space="preserve"> </w:t>
      </w:r>
      <w:r>
        <w:t xml:space="preserve">to correct data entries errors at the end of the season or experiment</w:t>
      </w:r>
    </w:p>
    <w:bookmarkStart w:id="144" w:name="sec-field-and-lab-work-tr"/>
    <w:p>
      <w:pPr>
        <w:pStyle w:val="Heading4"/>
      </w:pPr>
      <w:r>
        <w:t xml:space="preserve"> </w:t>
      </w:r>
      <w:r>
        <w:t xml:space="preserve">TOOLS &amp; RESOURCES</w:t>
      </w:r>
    </w:p>
    <w:p>
      <w:pPr>
        <w:pStyle w:val="Compact"/>
        <w:numPr>
          <w:ilvl w:val="0"/>
          <w:numId w:val="1091"/>
        </w:numPr>
      </w:pPr>
      <w:hyperlink r:id="rId142">
        <w:r>
          <w:rPr>
            <w:rStyle w:val="Hyperlink"/>
          </w:rPr>
          <w:t xml:space="preserve">PostgreSQL</w:t>
        </w:r>
      </w:hyperlink>
      <w:r>
        <w:t xml:space="preserve">: Open source relational database software</w:t>
      </w:r>
    </w:p>
    <w:bookmarkEnd w:id="144"/>
    <w:bookmarkEnd w:id="145"/>
    <w:bookmarkStart w:id="146" w:name="sec-systematic-reviews"/>
    <w:p>
      <w:pPr>
        <w:pStyle w:val="Heading3"/>
      </w:pPr>
      <w:r>
        <w:t xml:space="preserve">2.1.5 Systematic reviews</w:t>
      </w:r>
    </w:p>
    <w:bookmarkEnd w:id="146"/>
    <w:bookmarkStart w:id="154"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2"/>
        </w:numPr>
      </w:pPr>
      <w:r>
        <w:t xml:space="preserve">clearly defined objectives supported by an explicit and reproducible methodology</w:t>
      </w:r>
    </w:p>
    <w:p>
      <w:pPr>
        <w:pStyle w:val="Compact"/>
        <w:numPr>
          <w:ilvl w:val="0"/>
          <w:numId w:val="1092"/>
        </w:numPr>
      </w:pPr>
      <w:r>
        <w:t xml:space="preserve">a comprehensive, systematic search designed to identify all studies meeting the eligibility criteria</w:t>
      </w:r>
    </w:p>
    <w:p>
      <w:pPr>
        <w:pStyle w:val="Compact"/>
        <w:numPr>
          <w:ilvl w:val="0"/>
          <w:numId w:val="1092"/>
        </w:numPr>
      </w:pPr>
      <w:r>
        <w:t xml:space="preserve">a critical appraisal of the validity of included studies, such as through risk-of-bias assessment</w:t>
      </w:r>
    </w:p>
    <w:p>
      <w:pPr>
        <w:pStyle w:val="Compact"/>
        <w:numPr>
          <w:ilvl w:val="0"/>
          <w:numId w:val="1092"/>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3"/>
        </w:numPr>
      </w:pPr>
      <w:r>
        <w:rPr>
          <w:b/>
          <w:bCs/>
        </w:rPr>
        <w:t xml:space="preserve">Use tools</w:t>
      </w:r>
      <w:r>
        <w:t xml:space="preserve"> </w:t>
      </w:r>
      <w:r>
        <w:t xml:space="preserve">such as</w:t>
      </w:r>
    </w:p>
    <w:p>
      <w:pPr>
        <w:pStyle w:val="Compact"/>
        <w:numPr>
          <w:ilvl w:val="1"/>
          <w:numId w:val="1094"/>
        </w:numPr>
      </w:pPr>
      <w:hyperlink r:id="rId147">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4"/>
        </w:numPr>
      </w:pPr>
      <w:hyperlink r:id="rId148">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49">
        <w:r>
          <w:rPr>
            <w:rStyle w:val="Hyperlink"/>
          </w:rPr>
          <w:t xml:space="preserve">PRISMA-P</w:t>
        </w:r>
      </w:hyperlink>
      <w:r>
        <w:t xml:space="preserve"> </w:t>
      </w:r>
      <w:r>
        <w:t xml:space="preserve">which offers checklist for systematic review protocol reporting.</w:t>
      </w:r>
    </w:p>
    <w:p>
      <w:pPr>
        <w:numPr>
          <w:ilvl w:val="0"/>
          <w:numId w:val="1093"/>
        </w:numPr>
      </w:pPr>
      <w:r>
        <w:rPr>
          <w:b/>
          <w:bCs/>
        </w:rPr>
        <w:t xml:space="preserve">Learn more</w:t>
      </w:r>
      <w:r>
        <w:t xml:space="preserve"> </w:t>
      </w:r>
      <w:r>
        <w:t xml:space="preserve">from our colleagues at the Berlin Institute of Health QUEST Center for Responsible Research using their</w:t>
      </w:r>
      <w:r>
        <w:t xml:space="preserve"> </w:t>
      </w:r>
      <w:hyperlink r:id="rId150">
        <w:r>
          <w:rPr>
            <w:rStyle w:val="Hyperlink"/>
          </w:rPr>
          <w:t xml:space="preserve">resources for systematic reviews in biomedical research</w:t>
        </w:r>
      </w:hyperlink>
      <w:r>
        <w:t xml:space="preserve"> </w:t>
      </w:r>
      <w:r>
        <w:t xml:space="preserve">and the material of their</w:t>
      </w:r>
      <w:r>
        <w:t xml:space="preserve"> </w:t>
      </w:r>
      <w:hyperlink r:id="rId151">
        <w:r>
          <w:rPr>
            <w:rStyle w:val="Hyperlink"/>
          </w:rPr>
          <w:t xml:space="preserve">systematic review workshop at our previous OSC summer school</w:t>
        </w:r>
      </w:hyperlink>
      <w:r>
        <w:t xml:space="preserve">.</w:t>
      </w:r>
    </w:p>
    <w:bookmarkStart w:id="152" w:name="sec-systematic-reviews-lm"/>
    <w:p>
      <w:pPr>
        <w:pStyle w:val="Heading4"/>
      </w:pPr>
      <w:r>
        <w:t xml:space="preserve"> </w:t>
      </w:r>
      <w:r>
        <w:t xml:space="preserve">LEARN MORE</w:t>
      </w:r>
    </w:p>
    <w:p>
      <w:pPr>
        <w:pStyle w:val="Compact"/>
        <w:numPr>
          <w:ilvl w:val="0"/>
          <w:numId w:val="1095"/>
        </w:numPr>
      </w:pPr>
      <w:r>
        <w:t xml:space="preserve">Systematic review: Slides and additional resources of workshop delivered at OSSS23.</w:t>
      </w:r>
    </w:p>
    <w:bookmarkEnd w:id="152"/>
    <w:bookmarkStart w:id="153" w:name="sec-systematic-reviews-tr"/>
    <w:p>
      <w:pPr>
        <w:pStyle w:val="Heading4"/>
      </w:pPr>
      <w:r>
        <w:t xml:space="preserve"> </w:t>
      </w:r>
      <w:r>
        <w:t xml:space="preserve">TOOLS &amp; RESOURCES</w:t>
      </w:r>
    </w:p>
    <w:p>
      <w:pPr>
        <w:pStyle w:val="Compact"/>
        <w:numPr>
          <w:ilvl w:val="0"/>
          <w:numId w:val="1096"/>
        </w:numPr>
      </w:pPr>
      <w:hyperlink r:id="rId148">
        <w:r>
          <w:rPr>
            <w:rStyle w:val="Hyperlink"/>
          </w:rPr>
          <w:t xml:space="preserve">PRISMA</w:t>
        </w:r>
      </w:hyperlink>
      <w:r>
        <w:t xml:space="preserve">: Preferred Reporting Items for Systematic review and Meta-Analysis Protocols</w:t>
      </w:r>
    </w:p>
    <w:p>
      <w:pPr>
        <w:pStyle w:val="Compact"/>
        <w:numPr>
          <w:ilvl w:val="0"/>
          <w:numId w:val="1097"/>
        </w:numPr>
      </w:pPr>
      <w:hyperlink r:id="rId147">
        <w:r>
          <w:rPr>
            <w:rStyle w:val="Hyperlink"/>
          </w:rPr>
          <w:t xml:space="preserve">CAMARADES</w:t>
        </w:r>
      </w:hyperlink>
      <w:r>
        <w:t xml:space="preserve">: Step-by-step guide to Preclinical Systematic Review.</w:t>
      </w:r>
    </w:p>
    <w:bookmarkEnd w:id="153"/>
    <w:bookmarkEnd w:id="154"/>
    <w:bookmarkEnd w:id="155"/>
    <w:bookmarkEnd w:id="156"/>
    <w:bookmarkEnd w:id="157"/>
    <w:bookmarkStart w:id="201" w:name="accordion-data-management"/>
    <w:p>
      <w:pPr>
        <w:pStyle w:val="FirstParagraph"/>
      </w:pPr>
      <w:r>
        <w:t xml:space="preserve"> </w:t>
      </w:r>
      <w:r>
        <w:t xml:space="preserve"> </w:t>
      </w:r>
    </w:p>
    <w:bookmarkStart w:id="158" w:name="sec-data-management"/>
    <w:p>
      <w:pPr>
        <w:pStyle w:val="Heading2"/>
      </w:pPr>
      <w:r>
        <w:t xml:space="preserve">2.2 Data Management</w:t>
      </w:r>
    </w:p>
    <w:bookmarkEnd w:id="158"/>
    <w:bookmarkStart w:id="200"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098"/>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098"/>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64">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59">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99"/>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099"/>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199" w:name="data-management-collapse"/>
    <w:bookmarkStart w:id="162" w:name="sec-storage"/>
    <w:p>
      <w:pPr>
        <w:pStyle w:val="Heading3"/>
      </w:pPr>
      <w:r>
        <w:t xml:space="preserve">2.2.1 Storage</w:t>
      </w:r>
    </w:p>
    <w:bookmarkEnd w:id="162"/>
    <w:bookmarkStart w:id="167"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0"/>
        </w:numPr>
      </w:pPr>
      <w:r>
        <w:rPr>
          <w:b/>
          <w:bCs/>
        </w:rPr>
        <w:t xml:space="preserve">Use institutional storage.</w:t>
      </w:r>
      <w:r>
        <w:t xml:space="preserve"> </w:t>
      </w:r>
      <w:r>
        <w:t xml:space="preserve">LMU Munich provides storage such as</w:t>
      </w:r>
      <w:r>
        <w:t xml:space="preserve"> </w:t>
      </w:r>
      <w:hyperlink r:id="rId125">
        <w:r>
          <w:rPr>
            <w:rStyle w:val="Hyperlink"/>
          </w:rPr>
          <w:t xml:space="preserve">LRZ Sync and Share</w:t>
        </w:r>
      </w:hyperlink>
      <w:r>
        <w:t xml:space="preserve"> </w:t>
      </w:r>
      <w:r>
        <w:t xml:space="preserve">or</w:t>
      </w:r>
      <w:r>
        <w:t xml:space="preserve"> </w:t>
      </w:r>
      <w:hyperlink r:id="rId163">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72">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0"/>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0"/>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0"/>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important.png" id="1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166" w:name="sec-storage-lm"/>
    <w:p>
      <w:pPr>
        <w:pStyle w:val="Heading4"/>
      </w:pPr>
      <w:r>
        <w:t xml:space="preserve"> </w:t>
      </w:r>
      <w:r>
        <w:t xml:space="preserve">LEARN MORE</w:t>
      </w:r>
    </w:p>
    <w:p>
      <w:pPr>
        <w:pStyle w:val="Compact"/>
        <w:numPr>
          <w:ilvl w:val="0"/>
          <w:numId w:val="1101"/>
        </w:numPr>
      </w:pPr>
      <w:hyperlink r:id="rId125">
        <w:r>
          <w:rPr>
            <w:rStyle w:val="Hyperlink"/>
          </w:rPr>
          <w:t xml:space="preserve">LRZ Sync &amp; Share</w:t>
        </w:r>
      </w:hyperlink>
      <w:r>
        <w:t xml:space="preserve">: Cloud storage service for LMU Munich</w:t>
      </w:r>
    </w:p>
    <w:p>
      <w:pPr>
        <w:pStyle w:val="Compact"/>
        <w:numPr>
          <w:ilvl w:val="0"/>
          <w:numId w:val="1102"/>
        </w:numPr>
      </w:pPr>
      <w:hyperlink r:id="rId163">
        <w:r>
          <w:rPr>
            <w:rStyle w:val="Hyperlink"/>
          </w:rPr>
          <w:t xml:space="preserve">LRZ DSS</w:t>
        </w:r>
      </w:hyperlink>
      <w:r>
        <w:t xml:space="preserve">: Long-term archival storage for LMU Munich</w:t>
      </w:r>
    </w:p>
    <w:bookmarkEnd w:id="166"/>
    <w:bookmarkEnd w:id="167"/>
    <w:bookmarkStart w:id="168" w:name="sec-organization"/>
    <w:p>
      <w:pPr>
        <w:pStyle w:val="Heading3"/>
      </w:pPr>
      <w:r>
        <w:t xml:space="preserve">2.2.2 Organization</w:t>
      </w:r>
    </w:p>
    <w:bookmarkEnd w:id="168"/>
    <w:bookmarkStart w:id="173"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3"/>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3"/>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4"/>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4"/>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4"/>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4"/>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5"/>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59">
        <w:r>
          <w:rPr>
            <w:rStyle w:val="Hyperlink"/>
          </w:rPr>
          <w:t xml:space="preserve">RDMkit</w:t>
        </w:r>
      </w:hyperlink>
      <w:r>
        <w:t xml:space="preserve"> </w:t>
      </w:r>
      <w:r>
        <w:t xml:space="preserve">for standards in your domain.</w:t>
      </w:r>
    </w:p>
    <w:bookmarkStart w:id="170" w:name="sec-organization-lm"/>
    <w:p>
      <w:pPr>
        <w:pStyle w:val="Heading4"/>
      </w:pPr>
      <w:r>
        <w:t xml:space="preserve"> </w:t>
      </w:r>
      <w:r>
        <w:t xml:space="preserve">LEARN MORE</w:t>
      </w:r>
    </w:p>
    <w:p>
      <w:pPr>
        <w:pStyle w:val="Compact"/>
        <w:numPr>
          <w:ilvl w:val="0"/>
          <w:numId w:val="1106"/>
        </w:numPr>
      </w:pPr>
      <w:hyperlink r:id="rId169">
        <w:r>
          <w:rPr>
            <w:rStyle w:val="Hyperlink"/>
          </w:rPr>
          <w:t xml:space="preserve">Data Organization</w:t>
        </w:r>
      </w:hyperlink>
      <w:r>
        <w:t xml:space="preserve">: Folder structure and naming conventions. (30 min)</w:t>
      </w:r>
    </w:p>
    <w:bookmarkEnd w:id="170"/>
    <w:bookmarkStart w:id="172" w:name="sec-organization-tr"/>
    <w:p>
      <w:pPr>
        <w:pStyle w:val="Heading4"/>
      </w:pPr>
      <w:r>
        <w:t xml:space="preserve"> </w:t>
      </w:r>
      <w:r>
        <w:t xml:space="preserve">TOOLS &amp; RESOURCES</w:t>
      </w:r>
    </w:p>
    <w:p>
      <w:pPr>
        <w:pStyle w:val="Compact"/>
        <w:numPr>
          <w:ilvl w:val="0"/>
          <w:numId w:val="1107"/>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08"/>
        </w:numPr>
      </w:pPr>
      <w:hyperlink r:id="rId159">
        <w:r>
          <w:rPr>
            <w:rStyle w:val="Hyperlink"/>
          </w:rPr>
          <w:t xml:space="preserve">RDMkit</w:t>
        </w:r>
      </w:hyperlink>
      <w:r>
        <w:t xml:space="preserve">: Domain-specific data management standards</w:t>
      </w:r>
    </w:p>
    <w:bookmarkEnd w:id="172"/>
    <w:bookmarkEnd w:id="173"/>
    <w:bookmarkStart w:id="174" w:name="sec-file-formats"/>
    <w:p>
      <w:pPr>
        <w:pStyle w:val="Heading3"/>
      </w:pPr>
      <w:r>
        <w:t xml:space="preserve">2.2.3 File Formats</w:t>
      </w:r>
    </w:p>
    <w:bookmarkEnd w:id="174"/>
    <w:bookmarkStart w:id="178"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09"/>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09"/>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09"/>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175">
        <w:r>
          <w:rPr>
            <w:rStyle w:val="Hyperlink"/>
          </w:rPr>
          <w:t xml:space="preserve">The Turing Way</w:t>
        </w:r>
      </w:hyperlink>
      <w:r>
        <w:t xml:space="preserve"> </w:t>
      </w:r>
      <w:r>
        <w:t xml:space="preserve">and</w:t>
      </w:r>
      <w:r>
        <w:t xml:space="preserve"> </w:t>
      </w:r>
      <w:hyperlink r:id="rId176">
        <w:r>
          <w:rPr>
            <w:rStyle w:val="Hyperlink"/>
          </w:rPr>
          <w:t xml:space="preserve">UC Davis DataLab</w:t>
        </w:r>
      </w:hyperlink>
      <w:r>
        <w:t xml:space="preserve">.</w:t>
      </w:r>
    </w:p>
    <w:p>
      <w:pPr>
        <w:numPr>
          <w:ilvl w:val="0"/>
          <w:numId w:val="1109"/>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59">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177" w:name="sec-file-formats-tr"/>
    <w:p>
      <w:pPr>
        <w:pStyle w:val="Heading4"/>
      </w:pPr>
      <w:r>
        <w:t xml:space="preserve"> </w:t>
      </w:r>
      <w:r>
        <w:t xml:space="preserve">TOOLS &amp; RESOURCES</w:t>
      </w:r>
    </w:p>
    <w:p>
      <w:pPr>
        <w:pStyle w:val="Compact"/>
        <w:numPr>
          <w:ilvl w:val="0"/>
          <w:numId w:val="1110"/>
        </w:numPr>
      </w:pPr>
      <w:hyperlink r:id="rId159">
        <w:r>
          <w:rPr>
            <w:rStyle w:val="Hyperlink"/>
          </w:rPr>
          <w:t xml:space="preserve">RDMkit</w:t>
        </w:r>
      </w:hyperlink>
      <w:r>
        <w:t xml:space="preserve">: Domain-specific file formats and conventions</w:t>
      </w:r>
    </w:p>
    <w:bookmarkEnd w:id="177"/>
    <w:bookmarkEnd w:id="178"/>
    <w:bookmarkStart w:id="179" w:name="sec-documentation-02"/>
    <w:p>
      <w:pPr>
        <w:pStyle w:val="Heading3"/>
      </w:pPr>
      <w:r>
        <w:t xml:space="preserve">2.2.4 Documentation</w:t>
      </w:r>
    </w:p>
    <w:bookmarkEnd w:id="179"/>
    <w:bookmarkStart w:id="183"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1"/>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1"/>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182" w:name="sec-documentation-02-lm"/>
    <w:p>
      <w:pPr>
        <w:pStyle w:val="Heading4"/>
      </w:pPr>
      <w:r>
        <w:t xml:space="preserve"> </w:t>
      </w:r>
      <w:r>
        <w:t xml:space="preserve">LEARN MORE</w:t>
      </w:r>
    </w:p>
    <w:p>
      <w:pPr>
        <w:pStyle w:val="Compact"/>
        <w:numPr>
          <w:ilvl w:val="0"/>
          <w:numId w:val="1112"/>
        </w:numPr>
      </w:pPr>
      <w:hyperlink r:id="rId180">
        <w:r>
          <w:rPr>
            <w:rStyle w:val="Hyperlink"/>
          </w:rPr>
          <w:t xml:space="preserve">Principles of Data Documentation</w:t>
        </w:r>
      </w:hyperlink>
      <w:r>
        <w:t xml:space="preserve">: Principles of README files and data dictionaries.</w:t>
      </w:r>
    </w:p>
    <w:p>
      <w:pPr>
        <w:pStyle w:val="Compact"/>
        <w:numPr>
          <w:ilvl w:val="0"/>
          <w:numId w:val="1113"/>
        </w:numPr>
      </w:pPr>
      <w:hyperlink r:id="rId181">
        <w:r>
          <w:rPr>
            <w:rStyle w:val="Hyperlink"/>
          </w:rPr>
          <w:t xml:space="preserve">Data Documentation &amp; Validation</w:t>
        </w:r>
      </w:hyperlink>
      <w:r>
        <w:t xml:space="preserve">: Create READMEs, data dictionaries, and validation checks for your data. (1h)</w:t>
      </w:r>
    </w:p>
    <w:bookmarkEnd w:id="182"/>
    <w:bookmarkEnd w:id="183"/>
    <w:bookmarkStart w:id="184" w:name="sec-standards"/>
    <w:p>
      <w:pPr>
        <w:pStyle w:val="Heading3"/>
      </w:pPr>
      <w:r>
        <w:t xml:space="preserve">2.2.5 Standards</w:t>
      </w:r>
    </w:p>
    <w:bookmarkEnd w:id="184"/>
    <w:bookmarkStart w:id="190"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4"/>
        </w:numPr>
      </w:pPr>
      <w:r>
        <w:rPr>
          <w:b/>
          <w:bCs/>
        </w:rPr>
        <w:t xml:space="preserve">Organizational standards</w:t>
      </w:r>
      <w:r>
        <w:t xml:space="preserve"> </w:t>
      </w:r>
      <w:r>
        <w:t xml:space="preserve">specify how to structure files and folders. Some fields have well-established conventions, like</w:t>
      </w:r>
      <w:r>
        <w:t xml:space="preserve"> </w:t>
      </w:r>
      <w:hyperlink r:id="rId185">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171">
        <w:r>
          <w:rPr>
            <w:rStyle w:val="Hyperlink"/>
          </w:rPr>
          <w:t xml:space="preserve">research project template</w:t>
        </w:r>
      </w:hyperlink>
      <w:r>
        <w:t xml:space="preserve">.</w:t>
      </w:r>
    </w:p>
    <w:p>
      <w:pPr>
        <w:numPr>
          <w:ilvl w:val="0"/>
          <w:numId w:val="1114"/>
        </w:numPr>
      </w:pPr>
      <w:r>
        <w:rPr>
          <w:b/>
          <w:bCs/>
        </w:rPr>
        <w:t xml:space="preserve">Reporting guidelines</w:t>
      </w:r>
      <w:r>
        <w:t xml:space="preserve"> </w:t>
      </w:r>
      <w:r>
        <w:t xml:space="preserve">specify what methodological details to document for different study types. The</w:t>
      </w:r>
      <w:r>
        <w:t xml:space="preserve"> </w:t>
      </w:r>
      <w:hyperlink r:id="rId186">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4"/>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187">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189" w:name="sec-standards-tr"/>
    <w:p>
      <w:pPr>
        <w:pStyle w:val="Heading4"/>
      </w:pPr>
      <w:r>
        <w:t xml:space="preserve"> </w:t>
      </w:r>
      <w:r>
        <w:t xml:space="preserve">TOOLS &amp; RESOURCES</w:t>
      </w:r>
    </w:p>
    <w:p>
      <w:pPr>
        <w:pStyle w:val="Compact"/>
        <w:numPr>
          <w:ilvl w:val="0"/>
          <w:numId w:val="1115"/>
        </w:numPr>
      </w:pPr>
      <w:hyperlink r:id="rId188">
        <w:r>
          <w:rPr>
            <w:rStyle w:val="Hyperlink"/>
          </w:rPr>
          <w:t xml:space="preserve">EQUATOR Network</w:t>
        </w:r>
      </w:hyperlink>
      <w:r>
        <w:t xml:space="preserve">: Comprehensive database of reporting guidelines.</w:t>
      </w:r>
    </w:p>
    <w:p>
      <w:pPr>
        <w:pStyle w:val="Compact"/>
        <w:numPr>
          <w:ilvl w:val="0"/>
          <w:numId w:val="1116"/>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117"/>
        </w:numPr>
      </w:pPr>
      <w:hyperlink r:id="rId159">
        <w:r>
          <w:rPr>
            <w:rStyle w:val="Hyperlink"/>
          </w:rPr>
          <w:t xml:space="preserve">RDMkit</w:t>
        </w:r>
      </w:hyperlink>
      <w:r>
        <w:t xml:space="preserve">: Domain-specific metadata standards</w:t>
      </w:r>
    </w:p>
    <w:p>
      <w:pPr>
        <w:pStyle w:val="Compact"/>
        <w:numPr>
          <w:ilvl w:val="0"/>
          <w:numId w:val="1118"/>
        </w:numPr>
      </w:pPr>
      <w:hyperlink r:id="rId171">
        <w:r>
          <w:rPr>
            <w:rStyle w:val="Hyperlink"/>
          </w:rPr>
          <w:t xml:space="preserve">Research Project Template</w:t>
        </w:r>
      </w:hyperlink>
      <w:r>
        <w:t xml:space="preserve">: Project folder separating raw &amp; processed data, code, and outputs.</w:t>
      </w:r>
    </w:p>
    <w:bookmarkEnd w:id="189"/>
    <w:bookmarkEnd w:id="190"/>
    <w:bookmarkStart w:id="191" w:name="sec-version-control-02"/>
    <w:p>
      <w:pPr>
        <w:pStyle w:val="Heading3"/>
      </w:pPr>
      <w:r>
        <w:t xml:space="preserve">2.2.6 Version Control</w:t>
      </w:r>
    </w:p>
    <w:bookmarkEnd w:id="191"/>
    <w:bookmarkStart w:id="198"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19"/>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19"/>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192">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opt/quarto/share/formats/docx/note.png" id="19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p>
          <w:p>
            <w:pPr>
              <w:numPr>
                <w:ilvl w:val="0"/>
                <w:numId w:val="112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0"/>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50">
              <w:r>
                <w:rPr>
                  <w:rStyle w:val="Hyperlink"/>
                </w:rPr>
                <w:t xml:space="preserve">GitHub tutorial</w:t>
              </w:r>
            </w:hyperlink>
            <w:r>
              <w:t xml:space="preserve">) and share access to your repositories with your collaborators through the cloud-based platform GitHub or LRZ GitLab.</w:t>
            </w:r>
          </w:p>
          <w:p/>
        </w:tc>
      </w:tr>
    </w:tbl>
    <w:bookmarkStart w:id="195" w:name="sec-version-control-02-lm"/>
    <w:p>
      <w:pPr>
        <w:pStyle w:val="Heading4"/>
      </w:pPr>
      <w:r>
        <w:t xml:space="preserve"> </w:t>
      </w:r>
      <w:r>
        <w:t xml:space="preserve">LEARN MORE</w:t>
      </w:r>
    </w:p>
    <w:p>
      <w:pPr>
        <w:pStyle w:val="Compact"/>
        <w:numPr>
          <w:ilvl w:val="0"/>
          <w:numId w:val="1121"/>
        </w:numPr>
      </w:pPr>
      <w:hyperlink r:id="rId49">
        <w:r>
          <w:rPr>
            <w:rStyle w:val="Hyperlink"/>
          </w:rPr>
          <w:t xml:space="preserve">Introduction to Git</w:t>
        </w:r>
      </w:hyperlink>
      <w:r>
        <w:t xml:space="preserve">: Learn Git basics integrated with RStudio (2h).</w:t>
      </w:r>
    </w:p>
    <w:p>
      <w:pPr>
        <w:pStyle w:val="Compact"/>
        <w:numPr>
          <w:ilvl w:val="0"/>
          <w:numId w:val="1122"/>
        </w:numPr>
      </w:pPr>
      <w:hyperlink r:id="rId50">
        <w:r>
          <w:rPr>
            <w:rStyle w:val="Hyperlink"/>
          </w:rPr>
          <w:t xml:space="preserve">Introduction to GitHub</w:t>
        </w:r>
      </w:hyperlink>
      <w:r>
        <w:t xml:space="preserve">: Connect to GitHub from Git within RStudio (1h).</w:t>
      </w:r>
    </w:p>
    <w:bookmarkEnd w:id="195"/>
    <w:bookmarkStart w:id="197" w:name="sec-version-control-02-tr"/>
    <w:p>
      <w:pPr>
        <w:pStyle w:val="Heading4"/>
      </w:pPr>
      <w:r>
        <w:t xml:space="preserve"> </w:t>
      </w:r>
      <w:r>
        <w:t xml:space="preserve">TOOLS &amp; RESOURCES</w:t>
      </w:r>
    </w:p>
    <w:p>
      <w:pPr>
        <w:pStyle w:val="Compact"/>
        <w:numPr>
          <w:ilvl w:val="0"/>
          <w:numId w:val="1123"/>
        </w:numPr>
      </w:pPr>
      <w:hyperlink r:id="rId196">
        <w:r>
          <w:rPr>
            <w:rStyle w:val="Hyperlink"/>
          </w:rPr>
          <w:t xml:space="preserve">LRZ Gitlab</w:t>
        </w:r>
      </w:hyperlink>
      <w:r>
        <w:t xml:space="preserve">: Institutional Git hosting for LMU Munich.</w:t>
      </w:r>
    </w:p>
    <w:p>
      <w:pPr>
        <w:pStyle w:val="Compact"/>
        <w:numPr>
          <w:ilvl w:val="0"/>
          <w:numId w:val="1124"/>
        </w:numPr>
      </w:pPr>
      <w:hyperlink r:id="rId192">
        <w:r>
          <w:rPr>
            <w:rStyle w:val="Hyperlink"/>
          </w:rPr>
          <w:t xml:space="preserve">DataLad</w:t>
        </w:r>
      </w:hyperlink>
      <w:r>
        <w:t xml:space="preserve">: Version control for large datasets</w:t>
      </w:r>
    </w:p>
    <w:bookmarkEnd w:id="197"/>
    <w:bookmarkEnd w:id="198"/>
    <w:bookmarkEnd w:id="199"/>
    <w:bookmarkEnd w:id="200"/>
    <w:bookmarkEnd w:id="201"/>
    <w:bookmarkStart w:id="220" w:name="accordion-ethics-and-privacy"/>
    <w:p>
      <w:pPr>
        <w:pStyle w:val="FirstParagraph"/>
      </w:pPr>
      <w:r>
        <w:t xml:space="preserve"> </w:t>
      </w:r>
      <w:r>
        <w:t xml:space="preserve"> </w:t>
      </w:r>
    </w:p>
    <w:bookmarkStart w:id="202" w:name="sec-ethics-and-privacy"/>
    <w:p>
      <w:pPr>
        <w:pStyle w:val="Heading2"/>
      </w:pPr>
      <w:r>
        <w:t xml:space="preserve">2.3 Ethics &amp; Privacy</w:t>
      </w:r>
    </w:p>
    <w:bookmarkEnd w:id="202"/>
    <w:bookmarkStart w:id="219"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18" w:name="ethics-privacy-collapse"/>
    <w:bookmarkStart w:id="203" w:name="sec-informed-consent"/>
    <w:p>
      <w:pPr>
        <w:pStyle w:val="Heading3"/>
      </w:pPr>
      <w:r>
        <w:t xml:space="preserve">2.3.1 Informed Consent</w:t>
      </w:r>
    </w:p>
    <w:bookmarkEnd w:id="203"/>
    <w:bookmarkStart w:id="209"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04">
        <w:r>
          <w:rPr>
            <w:rStyle w:val="Hyperlink"/>
          </w:rPr>
          <w:t xml:space="preserve">How to write an informed consent form</w:t>
        </w:r>
      </w:hyperlink>
      <w:r>
        <w:t xml:space="preserve">”</w:t>
      </w:r>
      <w:r>
        <w:t xml:space="preserve"> </w:t>
      </w:r>
      <w:r>
        <w:t xml:space="preserve">from the University to Utrecht and an</w:t>
      </w:r>
      <w:r>
        <w:t xml:space="preserve"> </w:t>
      </w:r>
      <w:hyperlink r:id="rId205">
        <w:r>
          <w:rPr>
            <w:rStyle w:val="Hyperlink"/>
          </w:rPr>
          <w:t xml:space="preserve">example template from the LMU Psychology Department</w:t>
        </w:r>
      </w:hyperlink>
      <w:r>
        <w:t xml:space="preserve">.</w:t>
      </w:r>
    </w:p>
    <w:p>
      <w:pPr>
        <w:numPr>
          <w:ilvl w:val="0"/>
          <w:numId w:val="1125"/>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5"/>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tip.png" id="207"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08" w:name="sec-informed-consent-tr"/>
    <w:p>
      <w:pPr>
        <w:pStyle w:val="Heading4"/>
      </w:pPr>
      <w:r>
        <w:t xml:space="preserve"> </w:t>
      </w:r>
      <w:r>
        <w:t xml:space="preserve">TOOLS &amp; RESOURCES</w:t>
      </w:r>
    </w:p>
    <w:p>
      <w:pPr>
        <w:pStyle w:val="Compact"/>
        <w:numPr>
          <w:ilvl w:val="0"/>
          <w:numId w:val="1126"/>
        </w:numPr>
      </w:pPr>
      <w:hyperlink r:id="rId204">
        <w:r>
          <w:rPr>
            <w:rStyle w:val="Hyperlink"/>
          </w:rPr>
          <w:t xml:space="preserve">How to write an informed consent form</w:t>
        </w:r>
      </w:hyperlink>
      <w:r>
        <w:t xml:space="preserve">: University of Utrecht RDM guide.</w:t>
      </w:r>
    </w:p>
    <w:bookmarkEnd w:id="208"/>
    <w:bookmarkEnd w:id="209"/>
    <w:bookmarkStart w:id="210" w:name="sec-anonymization"/>
    <w:p>
      <w:pPr>
        <w:pStyle w:val="Heading3"/>
      </w:pPr>
      <w:r>
        <w:t xml:space="preserve">2.3.2 Anonymization</w:t>
      </w:r>
    </w:p>
    <w:bookmarkEnd w:id="210"/>
    <w:bookmarkStart w:id="215" w:name="collapse-anonymization"/>
    <w:p>
      <w:pPr>
        <w:pStyle w:val="FirstParagraph"/>
      </w:pPr>
      <w:r>
        <w:t xml:space="preserve">Anonymization protects privacy and determines what you can share.</w:t>
      </w:r>
    </w:p>
    <w:p>
      <w:pPr>
        <w:numPr>
          <w:ilvl w:val="0"/>
          <w:numId w:val="1127"/>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27"/>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77">
        <w:r>
          <w:rPr>
            <w:rStyle w:val="Hyperlink"/>
          </w:rPr>
          <w:t xml:space="preserve">data anonymization tutorial</w:t>
        </w:r>
      </w:hyperlink>
      <w:r>
        <w:t xml:space="preserve"> </w:t>
      </w:r>
      <w:r>
        <w:t xml:space="preserve">to learn to evaluate and implement anonymization techniques in R.</w:t>
      </w:r>
    </w:p>
    <w:p>
      <w:pPr>
        <w:numPr>
          <w:ilvl w:val="0"/>
          <w:numId w:val="1127"/>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1" name="Picture"/>
                  <a:graphic>
                    <a:graphicData uri="http://schemas.openxmlformats.org/drawingml/2006/picture">
                      <pic:pic>
                        <pic:nvPicPr>
                          <pic:cNvPr descr="/opt/quarto/share/formats/docx/note.png" id="21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28"/>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28"/>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14" w:name="sec-anonymization-lm"/>
    <w:p>
      <w:pPr>
        <w:pStyle w:val="Heading4"/>
      </w:pPr>
      <w:r>
        <w:t xml:space="preserve"> </w:t>
      </w:r>
      <w:r>
        <w:t xml:space="preserve">LEARN MORE</w:t>
      </w:r>
    </w:p>
    <w:p>
      <w:pPr>
        <w:pStyle w:val="Compact"/>
        <w:numPr>
          <w:ilvl w:val="0"/>
          <w:numId w:val="1129"/>
        </w:numPr>
      </w:pPr>
      <w:hyperlink r:id="rId77">
        <w:r>
          <w:rPr>
            <w:rStyle w:val="Hyperlink"/>
          </w:rPr>
          <w:t xml:space="preserve">Data Anonymization</w:t>
        </w:r>
      </w:hyperlink>
      <w:r>
        <w:t xml:space="preserve">: Implement data anonymization techniques in R. (3h)</w:t>
      </w:r>
    </w:p>
    <w:p>
      <w:pPr>
        <w:pStyle w:val="Compact"/>
        <w:numPr>
          <w:ilvl w:val="0"/>
          <w:numId w:val="1130"/>
        </w:numPr>
      </w:pPr>
      <w:hyperlink r:id="rId213">
        <w:r>
          <w:rPr>
            <w:rStyle w:val="Hyperlink"/>
          </w:rPr>
          <w:t xml:space="preserve">Synthetic Data</w:t>
        </w:r>
      </w:hyperlink>
      <w:r>
        <w:t xml:space="preserve">: Synthetic data creation in R to balance utility and privacy when sharing data. (3h)</w:t>
      </w:r>
    </w:p>
    <w:bookmarkEnd w:id="214"/>
    <w:bookmarkEnd w:id="215"/>
    <w:bookmarkStart w:id="216" w:name="sec-gdpr-compliance"/>
    <w:p>
      <w:pPr>
        <w:pStyle w:val="Heading3"/>
      </w:pPr>
      <w:r>
        <w:t xml:space="preserve">2.3.3 GDPR Compliance</w:t>
      </w:r>
    </w:p>
    <w:bookmarkEnd w:id="216"/>
    <w:bookmarkStart w:id="217"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For data protection guidance, contact the</w:t>
      </w:r>
      <w:r>
        <w:t xml:space="preserve"> </w:t>
      </w:r>
      <w:hyperlink r:id="rId71">
        <w:r>
          <w:rPr>
            <w:rStyle w:val="Hyperlink"/>
          </w:rPr>
          <w:t xml:space="preserve">LMU Data Protection Officer</w:t>
        </w:r>
      </w:hyperlink>
      <w:r>
        <w:t xml:space="preserve"> </w:t>
      </w:r>
      <w:r>
        <w:t xml:space="preserve">or the</w:t>
      </w:r>
      <w:r>
        <w:t xml:space="preserve"> </w:t>
      </w:r>
      <w:hyperlink r:id="rId72">
        <w:r>
          <w:rPr>
            <w:rStyle w:val="Hyperlink"/>
          </w:rPr>
          <w:t xml:space="preserve">Research Data Management team of the University Library</w:t>
        </w:r>
      </w:hyperlink>
      <w:r>
        <w:t xml:space="preserve">.</w:t>
      </w:r>
    </w:p>
    <w:bookmarkEnd w:id="217"/>
    <w:bookmarkEnd w:id="218"/>
    <w:bookmarkEnd w:id="219"/>
    <w:bookmarkEnd w:id="220"/>
    <w:bookmarkStart w:id="231" w:name="accordion-quality-control"/>
    <w:p>
      <w:pPr>
        <w:pStyle w:val="BodyText"/>
      </w:pPr>
      <w:r>
        <w:t xml:space="preserve"> </w:t>
      </w:r>
      <w:r>
        <w:t xml:space="preserve"> </w:t>
      </w:r>
    </w:p>
    <w:bookmarkStart w:id="221" w:name="sec-quality-control"/>
    <w:p>
      <w:pPr>
        <w:pStyle w:val="Heading2"/>
      </w:pPr>
      <w:r>
        <w:t xml:space="preserve">2.4 Quality Control</w:t>
      </w:r>
    </w:p>
    <w:bookmarkEnd w:id="221"/>
    <w:bookmarkStart w:id="230"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29" w:name="quality-control-collapse"/>
    <w:bookmarkStart w:id="222" w:name="sec-validation"/>
    <w:p>
      <w:pPr>
        <w:pStyle w:val="Heading3"/>
      </w:pPr>
      <w:r>
        <w:t xml:space="preserve">2.4.1 Validation</w:t>
      </w:r>
    </w:p>
    <w:bookmarkEnd w:id="222"/>
    <w:bookmarkStart w:id="224"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1"/>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1"/>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23" w:name="sec-validation-lm"/>
    <w:p>
      <w:pPr>
        <w:pStyle w:val="Heading4"/>
      </w:pPr>
      <w:r>
        <w:t xml:space="preserve"> </w:t>
      </w:r>
      <w:r>
        <w:t xml:space="preserve">LEARN MORE</w:t>
      </w:r>
    </w:p>
    <w:p>
      <w:pPr>
        <w:pStyle w:val="Compact"/>
        <w:numPr>
          <w:ilvl w:val="0"/>
          <w:numId w:val="1132"/>
        </w:numPr>
      </w:pPr>
      <w:hyperlink r:id="rId181">
        <w:r>
          <w:rPr>
            <w:rStyle w:val="Hyperlink"/>
          </w:rPr>
          <w:t xml:space="preserve">Data Documentation &amp; Validation</w:t>
        </w:r>
      </w:hyperlink>
      <w:r>
        <w:t xml:space="preserve">: Create validation rules and automated checks for your research data. (1h)</w:t>
      </w:r>
    </w:p>
    <w:bookmarkEnd w:id="223"/>
    <w:bookmarkEnd w:id="224"/>
    <w:bookmarkStart w:id="225" w:name="sec-cleaning"/>
    <w:p>
      <w:pPr>
        <w:pStyle w:val="Heading3"/>
      </w:pPr>
      <w:r>
        <w:t xml:space="preserve">2.4.2 Cleaning</w:t>
      </w:r>
    </w:p>
    <w:bookmarkEnd w:id="225"/>
    <w:bookmarkStart w:id="226"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3"/>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3"/>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3"/>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3"/>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26"/>
    <w:bookmarkStart w:id="227" w:name="sec-exclusions"/>
    <w:p>
      <w:pPr>
        <w:pStyle w:val="Heading3"/>
      </w:pPr>
      <w:r>
        <w:t xml:space="preserve">2.4.3 Exclusions</w:t>
      </w:r>
    </w:p>
    <w:bookmarkEnd w:id="227"/>
    <w:bookmarkStart w:id="228"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4"/>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4"/>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28"/>
    <w:bookmarkEnd w:id="229"/>
    <w:bookmarkEnd w:id="230"/>
    <w:bookmarkEnd w:id="231"/>
    <w:bookmarkStart w:id="232"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5"/>
        </w:numPr>
      </w:pPr>
      <w:r>
        <w:t xml:space="preserve">Document data collection procedures</w:t>
      </w:r>
    </w:p>
    <w:p>
      <w:pPr>
        <w:pStyle w:val="Compact"/>
        <w:numPr>
          <w:ilvl w:val="0"/>
          <w:numId w:val="1136"/>
        </w:numPr>
      </w:pPr>
      <w:r>
        <w:t xml:space="preserve">Maintain organized directory structure</w:t>
      </w:r>
    </w:p>
    <w:p>
      <w:pPr>
        <w:pStyle w:val="Compact"/>
        <w:numPr>
          <w:ilvl w:val="0"/>
          <w:numId w:val="1137"/>
        </w:numPr>
      </w:pPr>
      <w:r>
        <w:t xml:space="preserve">Follow file naming conventions</w:t>
      </w:r>
    </w:p>
    <w:p>
      <w:pPr>
        <w:pStyle w:val="Compact"/>
        <w:numPr>
          <w:ilvl w:val="0"/>
          <w:numId w:val="1138"/>
        </w:numPr>
      </w:pPr>
      <w:r>
        <w:t xml:space="preserve">Back up data regularly (3-2-1 rule)</w:t>
      </w:r>
    </w:p>
    <w:p>
      <w:pPr>
        <w:pStyle w:val="Compact"/>
        <w:numPr>
          <w:ilvl w:val="0"/>
          <w:numId w:val="1139"/>
        </w:numPr>
      </w:pPr>
      <w:r>
        <w:t xml:space="preserve">Update data dictionary as needed</w:t>
      </w:r>
    </w:p>
    <w:p>
      <w:pPr>
        <w:pStyle w:val="Compact"/>
        <w:numPr>
          <w:ilvl w:val="0"/>
          <w:numId w:val="1140"/>
        </w:numPr>
      </w:pPr>
      <w:r>
        <w:t xml:space="preserve">Version control data and scripts</w:t>
      </w:r>
    </w:p>
    <w:p>
      <w:pPr>
        <w:pStyle w:val="Compact"/>
        <w:numPr>
          <w:ilvl w:val="0"/>
          <w:numId w:val="1141"/>
        </w:numPr>
      </w:pPr>
      <w:r>
        <w:t xml:space="preserve">Apply data (pseudo)anonymization procedures</w:t>
      </w:r>
    </w:p>
    <w:p>
      <w:pPr>
        <w:pStyle w:val="Compact"/>
        <w:numPr>
          <w:ilvl w:val="0"/>
          <w:numId w:val="1142"/>
        </w:numPr>
      </w:pPr>
      <w:r>
        <w:t xml:space="preserve">Apply quality control procedures</w:t>
      </w:r>
    </w:p>
    <w:p>
      <w:pPr>
        <w:pStyle w:val="FirstParagraph"/>
      </w:pPr>
      <w:r>
        <w:rPr>
          <w:b/>
          <w:bCs/>
        </w:rPr>
        <w:t xml:space="preserve">Before Moving to Analysis</w:t>
      </w:r>
    </w:p>
    <w:p>
      <w:pPr>
        <w:pStyle w:val="Compact"/>
        <w:numPr>
          <w:ilvl w:val="0"/>
          <w:numId w:val="1143"/>
        </w:numPr>
      </w:pPr>
      <w:r>
        <w:t xml:space="preserve">All raw data backed up in multiple locations</w:t>
      </w:r>
    </w:p>
    <w:p>
      <w:pPr>
        <w:pStyle w:val="Compact"/>
        <w:numPr>
          <w:ilvl w:val="0"/>
          <w:numId w:val="1144"/>
        </w:numPr>
      </w:pPr>
      <w:r>
        <w:t xml:space="preserve">Data (pseudo)anonymized</w:t>
      </w:r>
    </w:p>
    <w:p>
      <w:pPr>
        <w:pStyle w:val="Compact"/>
        <w:numPr>
          <w:ilvl w:val="0"/>
          <w:numId w:val="1145"/>
        </w:numPr>
      </w:pPr>
      <w:r>
        <w:t xml:space="preserve">README files document project organization</w:t>
      </w:r>
    </w:p>
    <w:p>
      <w:pPr>
        <w:pStyle w:val="Compact"/>
        <w:numPr>
          <w:ilvl w:val="0"/>
          <w:numId w:val="1146"/>
        </w:numPr>
      </w:pPr>
      <w:r>
        <w:t xml:space="preserve">Data dictionary defines all variables</w:t>
      </w:r>
    </w:p>
    <w:p>
      <w:pPr>
        <w:pStyle w:val="Compact"/>
        <w:numPr>
          <w:ilvl w:val="0"/>
          <w:numId w:val="1147"/>
        </w:numPr>
      </w:pPr>
      <w:r>
        <w:t xml:space="preserve">Version control repository up to date</w:t>
      </w:r>
    </w:p>
    <w:p>
      <w:pPr>
        <w:pStyle w:val="Compact"/>
        <w:numPr>
          <w:ilvl w:val="0"/>
          <w:numId w:val="1148"/>
        </w:numPr>
      </w:pPr>
      <w:r>
        <w:t xml:space="preserve">Data quality control completed and documented</w:t>
      </w:r>
    </w:p>
    <w:p>
      <w:pPr>
        <w:pStyle w:val="FirstParagraph"/>
      </w:pPr>
      <w:r>
        <w:t xml:space="preserve">Download checklist</w:t>
      </w:r>
      <w:r>
        <w:t xml:space="preserve"> </w:t>
      </w:r>
      <w:r>
        <w:t xml:space="preserve"> </w:t>
      </w:r>
    </w:p>
    <w:bookmarkEnd w:id="232"/>
    <w:bookmarkEnd w:id="233"/>
    <w:bookmarkStart w:id="295" w:name="sec-analyze-and-collaborate-chapter"/>
    <w:p>
      <w:pPr>
        <w:pStyle w:val="Heading1"/>
      </w:pPr>
      <w:r>
        <w:t xml:space="preserve">3. Analyze &amp; Collaborate</w:t>
      </w:r>
    </w:p>
    <w:bookmarkStart w:id="274" w:name="accordion-data-processing-analysis"/>
    <w:p>
      <w:pPr>
        <w:pStyle w:val="FirstParagraph"/>
      </w:pPr>
      <w:r>
        <w:t xml:space="preserve"> </w:t>
      </w:r>
      <w:r>
        <w:t xml:space="preserve"> </w:t>
      </w:r>
    </w:p>
    <w:bookmarkStart w:id="234" w:name="sec-data-processing-analysis"/>
    <w:p>
      <w:pPr>
        <w:pStyle w:val="Heading2"/>
      </w:pPr>
      <w:r>
        <w:t xml:space="preserve">3.1 Data Processing &amp; Analysis</w:t>
      </w:r>
    </w:p>
    <w:bookmarkEnd w:id="234"/>
    <w:bookmarkStart w:id="273"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272" w:name="data-processing-analysis-collapse"/>
    <w:bookmarkStart w:id="235" w:name="sec-programming"/>
    <w:p>
      <w:pPr>
        <w:pStyle w:val="Heading3"/>
      </w:pPr>
      <w:r>
        <w:t xml:space="preserve">3.1.1 Programming</w:t>
      </w:r>
    </w:p>
    <w:bookmarkEnd w:id="235"/>
    <w:bookmarkStart w:id="243" w:name="collapse-programming"/>
    <w:p>
      <w:pPr>
        <w:pStyle w:val="Compact"/>
        <w:numPr>
          <w:ilvl w:val="0"/>
          <w:numId w:val="1149"/>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09">
        <w:r>
          <w:rPr>
            <w:rStyle w:val="Hyperlink"/>
          </w:rPr>
          <w:t xml:space="preserve">R tutorial</w:t>
        </w:r>
      </w:hyperlink>
      <w:r>
        <w:t xml:space="preserve">).</w:t>
      </w:r>
      <w:r>
        <w:t xml:space="preserve"> </w:t>
      </w:r>
      <w:r>
        <w:rPr>
          <w:b/>
          <w:bCs/>
        </w:rPr>
        <w:t xml:space="preserve">Use relative paths</w:t>
      </w:r>
      <w:r>
        <w:t xml:space="preserve"> </w:t>
      </w:r>
      <w:r>
        <w:t xml:space="preserve">(i.e. </w:t>
      </w:r>
      <w:r>
        <w:rPr>
          <w:rStyle w:val="VerbatimChar"/>
        </w:rPr>
        <w:t xml:space="preserve">“./subfolder”</w:t>
      </w:r>
      <w:r>
        <w:t xml:space="preserve">, where</w:t>
      </w:r>
      <w:r>
        <w:t xml:space="preserve"> </w:t>
      </w:r>
      <w:r>
        <w:rPr>
          <w:rStyle w:val="VerbatimChar"/>
        </w:rPr>
        <w:t xml:space="preserve">.</w:t>
      </w:r>
      <w:r>
        <w:t xml:space="preserve"> </w:t>
      </w:r>
      <w:r>
        <w:t xml:space="preserve">represents the root of your .Rproj directory) or the library</w:t>
      </w:r>
      <w:r>
        <w:t xml:space="preserve"> </w:t>
      </w:r>
      <w:r>
        <w:rPr>
          <w:rStyle w:val="VerbatimChar"/>
        </w:rPr>
        <w:t xml:space="preserve">here</w:t>
      </w:r>
      <w:r>
        <w:t xml:space="preserve">, so the project stays portable to another environment</w:t>
      </w:r>
    </w:p>
    <w:p>
      <w:pPr>
        <w:pStyle w:val="Compact"/>
        <w:numPr>
          <w:ilvl w:val="0"/>
          <w:numId w:val="1149"/>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171">
        <w:r>
          <w:rPr>
            <w:rStyle w:val="Hyperlink"/>
          </w:rPr>
          <w:t xml:space="preserve">research project template</w:t>
        </w:r>
      </w:hyperlink>
      <w:r>
        <w:t xml:space="preserve">.</w:t>
      </w:r>
    </w:p>
    <w:p>
      <w:pPr>
        <w:pStyle w:val="Compact"/>
        <w:numPr>
          <w:ilvl w:val="0"/>
          <w:numId w:val="1149"/>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49"/>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36">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0"/>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09">
        <w:r>
          <w:rPr>
            <w:rStyle w:val="Hyperlink"/>
          </w:rPr>
          <w:t xml:space="preserve">R tutorial</w:t>
        </w:r>
      </w:hyperlink>
      <w:r>
        <w:t xml:space="preserve"> </w:t>
      </w:r>
      <w:r>
        <w:t xml:space="preserve">and</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08">
        <w:r>
          <w:rPr>
            <w:rStyle w:val="Hyperlink"/>
          </w:rPr>
          <w:t xml:space="preserve">data simulation tutorial</w:t>
        </w:r>
      </w:hyperlink>
      <w:r>
        <w:t xml:space="preserve"> </w:t>
      </w:r>
      <w:r>
        <w:t xml:space="preserve">for examples.</w:t>
      </w:r>
    </w:p>
    <w:p>
      <w:pPr>
        <w:pStyle w:val="Compact"/>
        <w:numPr>
          <w:ilvl w:val="1"/>
          <w:numId w:val="1150"/>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0"/>
        </w:numPr>
      </w:pPr>
      <w:r>
        <w:rPr>
          <w:b/>
          <w:bCs/>
        </w:rPr>
        <w:t xml:space="preserve">Follow a style guide</w:t>
      </w:r>
      <w:r>
        <w:t xml:space="preserve"> </w:t>
      </w:r>
      <w:r>
        <w:t xml:space="preserve">to increase readability. Use automated styling tools (e.g. </w:t>
      </w:r>
      <w:hyperlink r:id="rId237">
        <w:r>
          <w:rPr>
            <w:rStyle w:val="VerbatimChar"/>
          </w:rPr>
          <w:t xml:space="preserve">styler</w:t>
        </w:r>
      </w:hyperlink>
      <w:r>
        <w:t xml:space="preserve">,</w:t>
      </w:r>
      <w:r>
        <w:t xml:space="preserve"> </w:t>
      </w:r>
      <w:hyperlink r:id="rId238">
        <w:r>
          <w:rPr>
            <w:rStyle w:val="VerbatimChar"/>
          </w:rPr>
          <w:t xml:space="preserve">lintr</w:t>
        </w:r>
      </w:hyperlink>
      <w:r>
        <w:t xml:space="preserve">, and</w:t>
      </w:r>
      <w:r>
        <w:t xml:space="preserve"> </w:t>
      </w:r>
      <w:hyperlink r:id="rId239">
        <w:r>
          <w:rPr>
            <w:rStyle w:val="VerbatimChar"/>
          </w:rPr>
          <w:t xml:space="preserve">Air</w:t>
        </w:r>
      </w:hyperlink>
      <w:r>
        <w:t xml:space="preserve"> </w:t>
      </w:r>
      <w:r>
        <w:t xml:space="preserve">for R).</w:t>
      </w:r>
    </w:p>
    <w:p>
      <w:pPr>
        <w:pStyle w:val="Compact"/>
        <w:numPr>
          <w:ilvl w:val="0"/>
          <w:numId w:val="1149"/>
        </w:numPr>
      </w:pPr>
      <w:r>
        <w:rPr>
          <w:b/>
          <w:bCs/>
        </w:rPr>
        <w:t xml:space="preserve">Use LRZ Compute Cloud for data-intensive analyses</w:t>
      </w:r>
      <w:r>
        <w:t xml:space="preserve">.</w:t>
      </w:r>
      <w:r>
        <w:t xml:space="preserve"> </w:t>
      </w:r>
      <w:hyperlink r:id="rId240">
        <w:r>
          <w:rPr>
            <w:rStyle w:val="Hyperlink"/>
          </w:rPr>
          <w:t xml:space="preserve">LRZ Supercomputing</w:t>
        </w:r>
      </w:hyperlink>
      <w:r>
        <w:t xml:space="preserve"> </w:t>
      </w:r>
      <w:r>
        <w:t xml:space="preserve">provide virtual machines, high-performance computing, and storage to researchers of LMU Munich.</w:t>
      </w:r>
    </w:p>
    <w:bookmarkStart w:id="241" w:name="sec-programming-lm"/>
    <w:p>
      <w:pPr>
        <w:pStyle w:val="Heading4"/>
      </w:pPr>
      <w:r>
        <w:t xml:space="preserve"> </w:t>
      </w:r>
      <w:r>
        <w:t xml:space="preserve">LEARN MORE</w:t>
      </w:r>
    </w:p>
    <w:p>
      <w:pPr>
        <w:pStyle w:val="Compact"/>
        <w:numPr>
          <w:ilvl w:val="0"/>
          <w:numId w:val="1151"/>
        </w:numPr>
      </w:pPr>
      <w:hyperlink r:id="rId109">
        <w:r>
          <w:rPr>
            <w:rStyle w:val="Hyperlink"/>
          </w:rPr>
          <w:t xml:space="preserve">R Tutorial</w:t>
        </w:r>
      </w:hyperlink>
      <w:r>
        <w:t xml:space="preserve">: Process your data reproducibly in R. (3h)</w:t>
      </w:r>
    </w:p>
    <w:p>
      <w:pPr>
        <w:pStyle w:val="Compact"/>
        <w:numPr>
          <w:ilvl w:val="0"/>
          <w:numId w:val="1152"/>
        </w:numPr>
      </w:pPr>
      <w:hyperlink r:id="rId108">
        <w:r>
          <w:rPr>
            <w:rStyle w:val="Hyperlink"/>
          </w:rPr>
          <w:t xml:space="preserve">Data simulation in R</w:t>
        </w:r>
      </w:hyperlink>
      <w:r>
        <w:t xml:space="preserve">: Set seeds and define functions to generate random data (2h)</w:t>
      </w:r>
    </w:p>
    <w:p>
      <w:pPr>
        <w:pStyle w:val="Compact"/>
        <w:numPr>
          <w:ilvl w:val="0"/>
          <w:numId w:val="1153"/>
        </w:numPr>
      </w:pPr>
      <w:hyperlink r:id="rId236">
        <w:r>
          <w:rPr>
            <w:rStyle w:val="Hyperlink"/>
          </w:rPr>
          <w:t xml:space="preserve">Readable code lecture</w:t>
        </w:r>
      </w:hyperlink>
      <w:r>
        <w:t xml:space="preserve">: Tips to write clear, understandable, and maintainable code. (1h)</w:t>
      </w:r>
    </w:p>
    <w:bookmarkEnd w:id="241"/>
    <w:bookmarkStart w:id="242" w:name="sec-programming-tr"/>
    <w:p>
      <w:pPr>
        <w:pStyle w:val="Heading4"/>
      </w:pPr>
      <w:r>
        <w:t xml:space="preserve"> </w:t>
      </w:r>
      <w:r>
        <w:t xml:space="preserve">TOOLS &amp; RESOURCES</w:t>
      </w:r>
    </w:p>
    <w:p>
      <w:pPr>
        <w:pStyle w:val="Compact"/>
        <w:numPr>
          <w:ilvl w:val="0"/>
          <w:numId w:val="1154"/>
        </w:numPr>
      </w:pPr>
      <w:hyperlink r:id="rId171">
        <w:r>
          <w:rPr>
            <w:rStyle w:val="Hyperlink"/>
          </w:rPr>
          <w:t xml:space="preserve">Research Project Template</w:t>
        </w:r>
      </w:hyperlink>
      <w:r>
        <w:t xml:space="preserve">: Project folder separating raw &amp; processed data, code, and outputs.</w:t>
      </w:r>
    </w:p>
    <w:p>
      <w:pPr>
        <w:pStyle w:val="Compact"/>
        <w:numPr>
          <w:ilvl w:val="0"/>
          <w:numId w:val="1155"/>
        </w:numPr>
      </w:pPr>
      <w:hyperlink r:id="rId240">
        <w:r>
          <w:rPr>
            <w:rStyle w:val="Hyperlink"/>
          </w:rPr>
          <w:t xml:space="preserve">LRZ Supercomputing</w:t>
        </w:r>
      </w:hyperlink>
      <w:r>
        <w:t xml:space="preserve">: Virtual machines and HPC for LMU Munich</w:t>
      </w:r>
    </w:p>
    <w:bookmarkEnd w:id="242"/>
    <w:bookmarkEnd w:id="243"/>
    <w:bookmarkStart w:id="244" w:name="sec-version-control-03"/>
    <w:p>
      <w:pPr>
        <w:pStyle w:val="Heading3"/>
      </w:pPr>
      <w:r>
        <w:t xml:space="preserve">3.1.2 Version Control</w:t>
      </w:r>
    </w:p>
    <w:bookmarkEnd w:id="244"/>
    <w:bookmarkStart w:id="257"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6"/>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45">
        <w:r>
          <w:rPr>
            <w:rStyle w:val="Hyperlink"/>
          </w:rPr>
          <w:t xml:space="preserve">Advanced Git tutorial</w:t>
        </w:r>
      </w:hyperlink>
      <w:r>
        <w:t xml:space="preserve">).</w:t>
      </w:r>
    </w:p>
    <w:p>
      <w:pPr>
        <w:numPr>
          <w:ilvl w:val="0"/>
          <w:numId w:val="1156"/>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46">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57"/>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49">
              <w:r>
                <w:rPr>
                  <w:rStyle w:val="Hyperlink"/>
                </w:rPr>
                <w:t xml:space="preserve">Git tutorial</w:t>
              </w:r>
            </w:hyperlink>
            <w:r>
              <w:t xml:space="preserve">).</w:t>
            </w:r>
            <w:r>
              <w:br/>
            </w:r>
          </w:p>
          <w:p>
            <w:pPr>
              <w:pStyle w:val="Compact"/>
              <w:numPr>
                <w:ilvl w:val="0"/>
                <w:numId w:val="1157"/>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50">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57"/>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important.png" id="2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54" w:name="sec-version-control-03-lm"/>
    <w:p>
      <w:pPr>
        <w:pStyle w:val="Heading4"/>
      </w:pPr>
      <w:r>
        <w:t xml:space="preserve"> </w:t>
      </w:r>
      <w:r>
        <w:t xml:space="preserve">LEARN MORE</w:t>
      </w:r>
    </w:p>
    <w:p>
      <w:pPr>
        <w:pStyle w:val="Compact"/>
        <w:numPr>
          <w:ilvl w:val="0"/>
          <w:numId w:val="1158"/>
        </w:numPr>
      </w:pPr>
      <w:hyperlink r:id="rId49">
        <w:r>
          <w:rPr>
            <w:rStyle w:val="Hyperlink"/>
          </w:rPr>
          <w:t xml:space="preserve">Git Tutorial</w:t>
        </w:r>
      </w:hyperlink>
      <w:r>
        <w:t xml:space="preserve">: Use version control system Git from within RStudio. (2h)</w:t>
      </w:r>
    </w:p>
    <w:p>
      <w:pPr>
        <w:pStyle w:val="Compact"/>
        <w:numPr>
          <w:ilvl w:val="0"/>
          <w:numId w:val="1159"/>
        </w:numPr>
      </w:pPr>
      <w:hyperlink r:id="rId50">
        <w:r>
          <w:rPr>
            <w:rStyle w:val="Hyperlink"/>
          </w:rPr>
          <w:t xml:space="preserve">GitHub Tutorial</w:t>
        </w:r>
      </w:hyperlink>
      <w:r>
        <w:t xml:space="preserve">: Collaborative coding with GitHub and RStudio (1h)</w:t>
      </w:r>
    </w:p>
    <w:bookmarkEnd w:id="254"/>
    <w:bookmarkStart w:id="256" w:name="sec-version-control-03-tr"/>
    <w:p>
      <w:pPr>
        <w:pStyle w:val="Heading4"/>
      </w:pPr>
      <w:r>
        <w:t xml:space="preserve"> </w:t>
      </w:r>
      <w:r>
        <w:t xml:space="preserve">TOOLS &amp; RESOURCES</w:t>
      </w:r>
    </w:p>
    <w:p>
      <w:pPr>
        <w:pStyle w:val="Compact"/>
        <w:numPr>
          <w:ilvl w:val="0"/>
          <w:numId w:val="1160"/>
        </w:numPr>
      </w:pPr>
      <w:hyperlink r:id="rId196">
        <w:r>
          <w:rPr>
            <w:rStyle w:val="Hyperlink"/>
          </w:rPr>
          <w:t xml:space="preserve">LRZ Gitlab</w:t>
        </w:r>
      </w:hyperlink>
      <w:r>
        <w:t xml:space="preserve">: Institutional Git hosting for LMU Munich.</w:t>
      </w:r>
    </w:p>
    <w:p>
      <w:pPr>
        <w:pStyle w:val="Compact"/>
        <w:numPr>
          <w:ilvl w:val="0"/>
          <w:numId w:val="1161"/>
        </w:numPr>
      </w:pPr>
      <w:hyperlink r:id="rId255">
        <w:r>
          <w:rPr>
            <w:rStyle w:val="Hyperlink"/>
          </w:rPr>
          <w:t xml:space="preserve">LMU Chat (Matrix)</w:t>
        </w:r>
      </w:hyperlink>
      <w:r>
        <w:t xml:space="preserve">: Institutional open source chat service for LMU Munich.</w:t>
      </w:r>
    </w:p>
    <w:bookmarkEnd w:id="256"/>
    <w:bookmarkEnd w:id="257"/>
    <w:bookmarkStart w:id="258" w:name="sec-computational-env-management"/>
    <w:p>
      <w:pPr>
        <w:pStyle w:val="Heading3"/>
      </w:pPr>
      <w:r>
        <w:t xml:space="preserve">3.1.3 Computational Environment Management</w:t>
      </w:r>
    </w:p>
    <w:bookmarkEnd w:id="258"/>
    <w:bookmarkStart w:id="268"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59">
        <w:r>
          <w:rPr>
            <w:rStyle w:val="Hyperlink"/>
          </w:rPr>
          <w:t xml:space="preserve">Renv</w:t>
        </w:r>
      </w:hyperlink>
      <w:r>
        <w:t xml:space="preserve"> </w:t>
      </w:r>
      <w:r>
        <w:t xml:space="preserve">for R packages,</w:t>
      </w:r>
      <w:r>
        <w:t xml:space="preserve"> </w:t>
      </w:r>
      <w:hyperlink r:id="rId260">
        <w:r>
          <w:rPr>
            <w:rStyle w:val="Hyperlink"/>
          </w:rPr>
          <w:t xml:space="preserve">Conda</w:t>
        </w:r>
      </w:hyperlink>
      <w:r>
        <w:t xml:space="preserve"> </w:t>
      </w:r>
      <w:r>
        <w:t xml:space="preserve">for Python packages) or broader containers (e.g. </w:t>
      </w:r>
      <w:hyperlink r:id="rId261">
        <w:r>
          <w:rPr>
            <w:rStyle w:val="Hyperlink"/>
          </w:rPr>
          <w:t xml:space="preserve">Docker</w:t>
        </w:r>
      </w:hyperlink>
      <w:r>
        <w:t xml:space="preserve"> </w:t>
      </w:r>
      <w:r>
        <w:t xml:space="preserve">or</w:t>
      </w:r>
      <w:r>
        <w:t xml:space="preserve"> </w:t>
      </w:r>
      <w:hyperlink r:id="rId262">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2"/>
        </w:numPr>
      </w:pPr>
      <w:r>
        <w:rPr>
          <w:b/>
          <w:bCs/>
        </w:rPr>
        <w:t xml:space="preserve">Activate Renv to keep track of all packages versions</w:t>
      </w:r>
      <w:r>
        <w:t xml:space="preserve"> </w:t>
      </w:r>
      <w:r>
        <w:t xml:space="preserve">(see our</w:t>
      </w:r>
      <w:r>
        <w:t xml:space="preserve"> </w:t>
      </w:r>
      <w:hyperlink r:id="rId263">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3"/>
        </w:numPr>
      </w:pPr>
      <w:r>
        <w:rPr>
          <w:b/>
          <w:bCs/>
        </w:rPr>
        <w:t xml:space="preserve">Record your dependencies</w:t>
      </w:r>
      <w:r>
        <w:t xml:space="preserve"> </w:t>
      </w:r>
      <w:r>
        <w:t xml:space="preserve">in your README file for possible reconstruction with</w:t>
      </w:r>
      <w:r>
        <w:t xml:space="preserve"> </w:t>
      </w:r>
      <w:hyperlink r:id="rId264">
        <w:r>
          <w:rPr>
            <w:rStyle w:val="Hyperlink"/>
          </w:rPr>
          <w:t xml:space="preserve">repo2docker</w:t>
        </w:r>
      </w:hyperlink>
      <w:r>
        <w:t xml:space="preserve"> </w:t>
      </w:r>
      <w:r>
        <w:t xml:space="preserve">or binder (see</w:t>
      </w:r>
      <w:r>
        <w:t xml:space="preserve"> </w:t>
      </w:r>
      <w:hyperlink r:id="rId265">
        <w:r>
          <w:rPr>
            <w:rStyle w:val="Hyperlink"/>
          </w:rPr>
          <w:t xml:space="preserve">Code Publishing tutorial</w:t>
        </w:r>
      </w:hyperlink>
      <w:r>
        <w:t xml:space="preserve">).</w:t>
      </w:r>
    </w:p>
    <w:bookmarkStart w:id="266" w:name="sec-computational-env-management-lm"/>
    <w:p>
      <w:pPr>
        <w:pStyle w:val="Heading4"/>
      </w:pPr>
      <w:r>
        <w:t xml:space="preserve"> </w:t>
      </w:r>
      <w:r>
        <w:t xml:space="preserve">LEARN MORE</w:t>
      </w:r>
    </w:p>
    <w:p>
      <w:pPr>
        <w:pStyle w:val="Compact"/>
        <w:numPr>
          <w:ilvl w:val="0"/>
          <w:numId w:val="1164"/>
        </w:numPr>
      </w:pPr>
      <w:hyperlink r:id="rId263">
        <w:r>
          <w:rPr>
            <w:rStyle w:val="Hyperlink"/>
          </w:rPr>
          <w:t xml:space="preserve">Renv Tutorial</w:t>
        </w:r>
      </w:hyperlink>
      <w:r>
        <w:t xml:space="preserve">: Manage the version of your R packages (1h)</w:t>
      </w:r>
    </w:p>
    <w:p>
      <w:pPr>
        <w:pStyle w:val="Compact"/>
        <w:numPr>
          <w:ilvl w:val="0"/>
          <w:numId w:val="1165"/>
        </w:numPr>
      </w:pPr>
      <w:hyperlink r:id="rId51">
        <w:r>
          <w:rPr>
            <w:rStyle w:val="Hyperlink"/>
          </w:rPr>
          <w:t xml:space="preserve">Code Publishing Tutorial</w:t>
        </w:r>
      </w:hyperlink>
      <w:r>
        <w:t xml:space="preserve">: Publish your reproducible project on Zenodo (2h)</w:t>
      </w:r>
    </w:p>
    <w:bookmarkEnd w:id="266"/>
    <w:bookmarkStart w:id="267" w:name="sec-computational-env-management-tr"/>
    <w:p>
      <w:pPr>
        <w:pStyle w:val="Heading4"/>
      </w:pPr>
      <w:r>
        <w:t xml:space="preserve"> </w:t>
      </w:r>
      <w:r>
        <w:t xml:space="preserve">TOOLS &amp; RESOURCES</w:t>
      </w:r>
    </w:p>
    <w:p>
      <w:pPr>
        <w:pStyle w:val="Compact"/>
        <w:numPr>
          <w:ilvl w:val="0"/>
          <w:numId w:val="1166"/>
        </w:numPr>
      </w:pPr>
      <w:hyperlink r:id="rId262">
        <w:r>
          <w:rPr>
            <w:rStyle w:val="Hyperlink"/>
          </w:rPr>
          <w:t xml:space="preserve">Binder</w:t>
        </w:r>
      </w:hyperlink>
      <w:r>
        <w:t xml:space="preserve">: Create online executable environments.</w:t>
      </w:r>
    </w:p>
    <w:p>
      <w:pPr>
        <w:pStyle w:val="Compact"/>
        <w:numPr>
          <w:ilvl w:val="0"/>
          <w:numId w:val="1167"/>
        </w:numPr>
      </w:pPr>
      <w:hyperlink r:id="rId261">
        <w:r>
          <w:rPr>
            <w:rStyle w:val="Hyperlink"/>
          </w:rPr>
          <w:t xml:space="preserve">Docker</w:t>
        </w:r>
      </w:hyperlink>
      <w:r>
        <w:t xml:space="preserve">: Containerization for full reproducibility.</w:t>
      </w:r>
    </w:p>
    <w:p>
      <w:pPr>
        <w:pStyle w:val="Compact"/>
        <w:numPr>
          <w:ilvl w:val="0"/>
          <w:numId w:val="1168"/>
        </w:numPr>
      </w:pPr>
      <w:hyperlink r:id="rId264">
        <w:r>
          <w:rPr>
            <w:rStyle w:val="Hyperlink"/>
          </w:rPr>
          <w:t xml:space="preserve">repo2docker</w:t>
        </w:r>
      </w:hyperlink>
      <w:r>
        <w:t xml:space="preserve">: Build and run user environment containers.</w:t>
      </w:r>
    </w:p>
    <w:bookmarkEnd w:id="267"/>
    <w:bookmarkEnd w:id="268"/>
    <w:bookmarkStart w:id="269" w:name="sec-documentation-03"/>
    <w:p>
      <w:pPr>
        <w:pStyle w:val="Heading3"/>
      </w:pPr>
      <w:r>
        <w:t xml:space="preserve">3.1.4 Documentation</w:t>
      </w:r>
    </w:p>
    <w:bookmarkEnd w:id="269"/>
    <w:bookmarkStart w:id="271"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69"/>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69"/>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69"/>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270" w:name="sec-documentation-03-lm"/>
    <w:p>
      <w:pPr>
        <w:pStyle w:val="Heading4"/>
      </w:pPr>
      <w:r>
        <w:t xml:space="preserve"> </w:t>
      </w:r>
      <w:r>
        <w:t xml:space="preserve">LEARN MORE</w:t>
      </w:r>
    </w:p>
    <w:p>
      <w:pPr>
        <w:pStyle w:val="Compact"/>
        <w:numPr>
          <w:ilvl w:val="0"/>
          <w:numId w:val="1170"/>
        </w:numPr>
      </w:pPr>
      <w:hyperlink r:id="rId236">
        <w:r>
          <w:rPr>
            <w:rStyle w:val="Hyperlink"/>
          </w:rPr>
          <w:t xml:space="preserve">Readable code lecture</w:t>
        </w:r>
      </w:hyperlink>
      <w:r>
        <w:t xml:space="preserve">: Tips to write clear, understandable, and maintainable code.(1h)</w:t>
      </w:r>
    </w:p>
    <w:p>
      <w:pPr>
        <w:pStyle w:val="Compact"/>
        <w:numPr>
          <w:ilvl w:val="0"/>
          <w:numId w:val="1171"/>
        </w:numPr>
      </w:pPr>
      <w:hyperlink r:id="rId181">
        <w:r>
          <w:rPr>
            <w:rStyle w:val="Hyperlink"/>
          </w:rPr>
          <w:t xml:space="preserve">Data Documentation &amp; Validation</w:t>
        </w:r>
      </w:hyperlink>
      <w:r>
        <w:t xml:space="preserve">: Create validation rules and automated checks for your research data. (1h)</w:t>
      </w:r>
    </w:p>
    <w:p>
      <w:pPr>
        <w:pStyle w:val="Compact"/>
        <w:numPr>
          <w:ilvl w:val="0"/>
          <w:numId w:val="1172"/>
        </w:numPr>
      </w:pPr>
      <w:hyperlink r:id="rId51">
        <w:r>
          <w:rPr>
            <w:rStyle w:val="Hyperlink"/>
          </w:rPr>
          <w:t xml:space="preserve">Code Publishing Tutorial</w:t>
        </w:r>
      </w:hyperlink>
      <w:r>
        <w:t xml:space="preserve">: Publish your reproducible project on Zenodo (2h)</w:t>
      </w:r>
    </w:p>
    <w:bookmarkEnd w:id="270"/>
    <w:bookmarkEnd w:id="271"/>
    <w:bookmarkEnd w:id="272"/>
    <w:bookmarkEnd w:id="273"/>
    <w:bookmarkEnd w:id="274"/>
    <w:bookmarkStart w:id="293" w:name="accordion-reporting-results"/>
    <w:p>
      <w:pPr>
        <w:pStyle w:val="FirstParagraph"/>
      </w:pPr>
      <w:r>
        <w:t xml:space="preserve"> </w:t>
      </w:r>
      <w:r>
        <w:t xml:space="preserve"> </w:t>
      </w:r>
    </w:p>
    <w:bookmarkStart w:id="275" w:name="sec-reporting-results"/>
    <w:p>
      <w:pPr>
        <w:pStyle w:val="Heading2"/>
      </w:pPr>
      <w:r>
        <w:t xml:space="preserve">3.2 Reporting Results</w:t>
      </w:r>
    </w:p>
    <w:bookmarkEnd w:id="275"/>
    <w:bookmarkStart w:id="292"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291" w:name="reporting-results-collapse"/>
    <w:bookmarkStart w:id="276" w:name="sec-results-reproducibility"/>
    <w:p>
      <w:pPr>
        <w:pStyle w:val="Heading3"/>
      </w:pPr>
      <w:r>
        <w:t xml:space="preserve">3.2.1 Results reproducibility</w:t>
      </w:r>
    </w:p>
    <w:bookmarkEnd w:id="276"/>
    <w:bookmarkStart w:id="283"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277">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3"/>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277">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4"/>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277">
        <w:r>
          <w:rPr>
            <w:rStyle w:val="Hyperlink"/>
          </w:rPr>
          <w:t xml:space="preserve">Quarto tutorial</w:t>
        </w:r>
      </w:hyperlink>
      <w:r>
        <w:t xml:space="preserve"> </w:t>
      </w:r>
      <w:r>
        <w:t xml:space="preserve">and</w:t>
      </w:r>
      <w:r>
        <w:t xml:space="preserve"> </w:t>
      </w:r>
      <w:hyperlink r:id="rId14">
        <w:r>
          <w:rPr>
            <w:rStyle w:val="Hyperlink"/>
          </w:rPr>
          <w:t xml:space="preserve">Zotero tutorial</w:t>
        </w:r>
      </w:hyperlink>
      <w:r>
        <w:t xml:space="preserve">).</w:t>
      </w:r>
    </w:p>
    <w:p>
      <w:pPr>
        <w:numPr>
          <w:ilvl w:val="0"/>
          <w:numId w:val="1174"/>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278">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4"/>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25">
        <w:r>
          <w:rPr>
            <w:rStyle w:val="Hyperlink"/>
          </w:rPr>
          <w:t xml:space="preserve">LRZ Sync &amp; Share</w:t>
        </w:r>
      </w:hyperlink>
      <w:r>
        <w:t xml:space="preserve"> </w:t>
      </w:r>
      <w:r>
        <w:t xml:space="preserve">or</w:t>
      </w:r>
      <w:r>
        <w:t xml:space="preserve"> </w:t>
      </w:r>
      <w:hyperlink r:id="rId279">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5"/>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5"/>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280">
        <w:r>
          <w:rPr>
            <w:rStyle w:val="Hyperlink"/>
          </w:rPr>
          <w:t xml:space="preserve">Quarto Gallery</w:t>
        </w:r>
      </w:hyperlink>
      <w:r>
        <w:t xml:space="preserve">. This website and our self-paced tutorials are all Quarto websites.</w:t>
      </w:r>
    </w:p>
    <w:bookmarkStart w:id="281" w:name="sec-results-reproducibility-lm"/>
    <w:p>
      <w:pPr>
        <w:pStyle w:val="Heading4"/>
      </w:pPr>
      <w:r>
        <w:t xml:space="preserve"> </w:t>
      </w:r>
      <w:r>
        <w:t xml:space="preserve">LEARN MORE</w:t>
      </w:r>
    </w:p>
    <w:p>
      <w:pPr>
        <w:pStyle w:val="Compact"/>
        <w:numPr>
          <w:ilvl w:val="0"/>
          <w:numId w:val="1176"/>
        </w:numPr>
      </w:pPr>
      <w:hyperlink r:id="rId277">
        <w:r>
          <w:rPr>
            <w:rStyle w:val="Hyperlink"/>
          </w:rPr>
          <w:t xml:space="preserve">Quarto Tutorial</w:t>
        </w:r>
      </w:hyperlink>
      <w:r>
        <w:t xml:space="preserve">: Reproducible documents combining code and narrative (2h)</w:t>
      </w:r>
    </w:p>
    <w:p>
      <w:pPr>
        <w:pStyle w:val="Compact"/>
        <w:numPr>
          <w:ilvl w:val="0"/>
          <w:numId w:val="1177"/>
        </w:numPr>
      </w:pPr>
      <w:hyperlink r:id="rId14">
        <w:r>
          <w:rPr>
            <w:rStyle w:val="Hyperlink"/>
          </w:rPr>
          <w:t xml:space="preserve">Introduction to Zotero</w:t>
        </w:r>
      </w:hyperlink>
      <w:r>
        <w:t xml:space="preserve">: Use a reference manager that integrates to RStudio. (1h)</w:t>
      </w:r>
    </w:p>
    <w:p>
      <w:pPr>
        <w:pStyle w:val="Compact"/>
        <w:numPr>
          <w:ilvl w:val="0"/>
          <w:numId w:val="1178"/>
        </w:numPr>
      </w:pPr>
      <w:hyperlink r:id="rId49">
        <w:r>
          <w:rPr>
            <w:rStyle w:val="Hyperlink"/>
          </w:rPr>
          <w:t xml:space="preserve">Git Tutorial</w:t>
        </w:r>
      </w:hyperlink>
      <w:r>
        <w:t xml:space="preserve">: Use version control system Git from within RStudio. (2h)</w:t>
      </w:r>
    </w:p>
    <w:p>
      <w:pPr>
        <w:pStyle w:val="Compact"/>
        <w:numPr>
          <w:ilvl w:val="0"/>
          <w:numId w:val="1179"/>
        </w:numPr>
      </w:pPr>
      <w:hyperlink r:id="rId50">
        <w:r>
          <w:rPr>
            <w:rStyle w:val="Hyperlink"/>
          </w:rPr>
          <w:t xml:space="preserve">GitHub Tutorial</w:t>
        </w:r>
      </w:hyperlink>
      <w:r>
        <w:t xml:space="preserve">: Collaborative coding with GitHub and RStudio (1h)</w:t>
      </w:r>
    </w:p>
    <w:p>
      <w:pPr>
        <w:pStyle w:val="Compact"/>
        <w:numPr>
          <w:ilvl w:val="0"/>
          <w:numId w:val="1180"/>
        </w:numPr>
      </w:pPr>
      <w:hyperlink r:id="rId245">
        <w:r>
          <w:rPr>
            <w:rStyle w:val="Hyperlink"/>
          </w:rPr>
          <w:t xml:space="preserve">Advanced Git Tutorial</w:t>
        </w:r>
      </w:hyperlink>
      <w:r>
        <w:t xml:space="preserve">: Use Git branches and further collaborative features (2h)</w:t>
      </w:r>
    </w:p>
    <w:bookmarkEnd w:id="281"/>
    <w:bookmarkStart w:id="282" w:name="sec-results-reproducibility-tr"/>
    <w:p>
      <w:pPr>
        <w:pStyle w:val="Heading4"/>
      </w:pPr>
      <w:r>
        <w:t xml:space="preserve"> </w:t>
      </w:r>
      <w:r>
        <w:t xml:space="preserve">TOOLS &amp; RESOURCES</w:t>
      </w:r>
    </w:p>
    <w:p>
      <w:pPr>
        <w:pStyle w:val="Compact"/>
        <w:numPr>
          <w:ilvl w:val="0"/>
          <w:numId w:val="1181"/>
        </w:numPr>
      </w:pPr>
      <w:hyperlink r:id="rId196">
        <w:r>
          <w:rPr>
            <w:rStyle w:val="Hyperlink"/>
          </w:rPr>
          <w:t xml:space="preserve">LRZ Gitlab</w:t>
        </w:r>
      </w:hyperlink>
      <w:r>
        <w:t xml:space="preserve">: Institutional Git hosting for LMU Munich.</w:t>
      </w:r>
    </w:p>
    <w:p>
      <w:pPr>
        <w:pStyle w:val="Compact"/>
        <w:numPr>
          <w:ilvl w:val="0"/>
          <w:numId w:val="1182"/>
        </w:numPr>
      </w:pPr>
      <w:hyperlink r:id="rId125">
        <w:r>
          <w:rPr>
            <w:rStyle w:val="Hyperlink"/>
          </w:rPr>
          <w:t xml:space="preserve">LRZ Sync &amp; Share</w:t>
        </w:r>
      </w:hyperlink>
      <w:r>
        <w:t xml:space="preserve">: Cloud storage service for LMU Munich</w:t>
      </w:r>
    </w:p>
    <w:p>
      <w:pPr>
        <w:pStyle w:val="Compact"/>
        <w:numPr>
          <w:ilvl w:val="0"/>
          <w:numId w:val="1183"/>
        </w:numPr>
      </w:pPr>
      <w:hyperlink r:id="rId255">
        <w:r>
          <w:rPr>
            <w:rStyle w:val="Hyperlink"/>
          </w:rPr>
          <w:t xml:space="preserve">LMU Chat (Matrix)</w:t>
        </w:r>
      </w:hyperlink>
      <w:r>
        <w:t xml:space="preserve">: Institutional open source chat service for LMU Munich.</w:t>
      </w:r>
    </w:p>
    <w:bookmarkEnd w:id="282"/>
    <w:bookmarkEnd w:id="283"/>
    <w:bookmarkStart w:id="284" w:name="sec-reporting-guidelines"/>
    <w:p>
      <w:pPr>
        <w:pStyle w:val="Heading3"/>
      </w:pPr>
      <w:r>
        <w:t xml:space="preserve">3.2.2 Reporting guidelines</w:t>
      </w:r>
    </w:p>
    <w:bookmarkEnd w:id="284"/>
    <w:bookmarkStart w:id="290"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188">
        <w:r>
          <w:rPr>
            <w:rStyle w:val="Hyperlink"/>
          </w:rPr>
          <w:t xml:space="preserve">EQUATOR Network</w:t>
        </w:r>
      </w:hyperlink>
      <w:r>
        <w:t xml:space="preserve">, an international initiative collecting and promoting reporting standards across many study types and disciplines.</w:t>
      </w:r>
    </w:p>
    <w:bookmarkStart w:id="288"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4"/>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4"/>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4"/>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4"/>
        </w:numPr>
      </w:pPr>
      <w:r>
        <w:rPr>
          <w:b/>
          <w:bCs/>
        </w:rPr>
        <w:t xml:space="preserve">Sample size justification</w:t>
      </w:r>
      <w:r>
        <w:t xml:space="preserve"> </w:t>
      </w:r>
      <w:r>
        <w:t xml:space="preserve">– power calculations or other reasoning behind the chosen sample size.</w:t>
      </w:r>
    </w:p>
    <w:p>
      <w:pPr>
        <w:pStyle w:val="Compact"/>
        <w:numPr>
          <w:ilvl w:val="0"/>
          <w:numId w:val="1184"/>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4"/>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4"/>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4"/>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4"/>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4"/>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285">
        <w:r>
          <w:rPr>
            <w:rStyle w:val="Hyperlink"/>
          </w:rPr>
          <w:t xml:space="preserve">CONSORT</w:t>
        </w:r>
      </w:hyperlink>
      <w:r>
        <w:t xml:space="preserve"> </w:t>
      </w:r>
      <w:r>
        <w:t xml:space="preserve">for randomized controlled trials,</w:t>
      </w:r>
      <w:r>
        <w:t xml:space="preserve"> </w:t>
      </w:r>
      <w:hyperlink r:id="rId286">
        <w:r>
          <w:rPr>
            <w:rStyle w:val="Hyperlink"/>
          </w:rPr>
          <w:t xml:space="preserve">ARRIVE</w:t>
        </w:r>
      </w:hyperlink>
      <w:r>
        <w:t xml:space="preserve"> </w:t>
      </w:r>
      <w:r>
        <w:t xml:space="preserve">for animal studies, and</w:t>
      </w:r>
      <w:r>
        <w:t xml:space="preserve"> </w:t>
      </w:r>
      <w:hyperlink r:id="rId287">
        <w:r>
          <w:rPr>
            <w:rStyle w:val="Hyperlink"/>
          </w:rPr>
          <w:t xml:space="preserve">PRISMA</w:t>
        </w:r>
      </w:hyperlink>
      <w:r>
        <w:t xml:space="preserve"> </w:t>
      </w:r>
      <w:r>
        <w:t xml:space="preserve">for systematic reviews.</w:t>
      </w:r>
    </w:p>
    <w:bookmarkEnd w:id="288"/>
    <w:bookmarkStart w:id="289" w:name="sec-reporting-guidelines-tr"/>
    <w:p>
      <w:pPr>
        <w:pStyle w:val="Heading4"/>
      </w:pPr>
      <w:r>
        <w:t xml:space="preserve"> </w:t>
      </w:r>
      <w:r>
        <w:t xml:space="preserve">TOOLS &amp; RESOURCES</w:t>
      </w:r>
    </w:p>
    <w:p>
      <w:pPr>
        <w:pStyle w:val="Compact"/>
        <w:numPr>
          <w:ilvl w:val="0"/>
          <w:numId w:val="1185"/>
        </w:numPr>
      </w:pPr>
      <w:hyperlink r:id="rId188">
        <w:r>
          <w:rPr>
            <w:rStyle w:val="Hyperlink"/>
          </w:rPr>
          <w:t xml:space="preserve">EQUATOR Network</w:t>
        </w:r>
      </w:hyperlink>
      <w:r>
        <w:t xml:space="preserve">: Comprehensive database of reporting guidelines.</w:t>
      </w:r>
    </w:p>
    <w:bookmarkEnd w:id="289"/>
    <w:bookmarkEnd w:id="290"/>
    <w:bookmarkEnd w:id="291"/>
    <w:bookmarkEnd w:id="292"/>
    <w:bookmarkEnd w:id="293"/>
    <w:bookmarkStart w:id="294"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6"/>
        </w:numPr>
      </w:pPr>
      <w:r>
        <w:t xml:space="preserve">Use the lab’s standard folder structure</w:t>
      </w:r>
    </w:p>
    <w:p>
      <w:pPr>
        <w:pStyle w:val="Compact"/>
        <w:numPr>
          <w:ilvl w:val="0"/>
          <w:numId w:val="1187"/>
        </w:numPr>
      </w:pPr>
      <w:r>
        <w:t xml:space="preserve">Use version-control with Git and LRZ GitLab or GitHub</w:t>
      </w:r>
    </w:p>
    <w:p>
      <w:pPr>
        <w:pStyle w:val="Compact"/>
        <w:numPr>
          <w:ilvl w:val="0"/>
          <w:numId w:val="1188"/>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89"/>
        </w:numPr>
      </w:pPr>
      <w:r>
        <w:t xml:space="preserve">Raw data or access procedure documented</w:t>
      </w:r>
    </w:p>
    <w:p>
      <w:pPr>
        <w:pStyle w:val="Compact"/>
        <w:numPr>
          <w:ilvl w:val="0"/>
          <w:numId w:val="1190"/>
        </w:numPr>
      </w:pPr>
      <w:r>
        <w:t xml:space="preserve">Data dictionary (codebook) available</w:t>
      </w:r>
    </w:p>
    <w:p>
      <w:pPr>
        <w:pStyle w:val="Compact"/>
        <w:numPr>
          <w:ilvl w:val="0"/>
          <w:numId w:val="1191"/>
        </w:numPr>
      </w:pPr>
      <w:r>
        <w:t xml:space="preserve">Scripts ordered for raw data extraction, processing, and analysis</w:t>
      </w:r>
    </w:p>
    <w:p>
      <w:pPr>
        <w:pStyle w:val="Compact"/>
        <w:numPr>
          <w:ilvl w:val="0"/>
          <w:numId w:val="1192"/>
        </w:numPr>
      </w:pPr>
      <w:r>
        <w:t xml:space="preserve">Results generated from a Quarto reproducible analysis report</w:t>
      </w:r>
    </w:p>
    <w:p>
      <w:pPr>
        <w:pStyle w:val="Compact"/>
        <w:numPr>
          <w:ilvl w:val="0"/>
          <w:numId w:val="1193"/>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4"/>
        </w:numPr>
      </w:pPr>
      <w:r>
        <w:t xml:space="preserve">Metadata/header identifying author, date, and purpose</w:t>
      </w:r>
    </w:p>
    <w:p>
      <w:pPr>
        <w:pStyle w:val="Compact"/>
        <w:numPr>
          <w:ilvl w:val="0"/>
          <w:numId w:val="1195"/>
        </w:numPr>
      </w:pPr>
      <w:r>
        <w:t xml:space="preserve">Readable structure and consistent naming</w:t>
      </w:r>
    </w:p>
    <w:p>
      <w:pPr>
        <w:pStyle w:val="Compact"/>
        <w:numPr>
          <w:ilvl w:val="0"/>
          <w:numId w:val="1196"/>
        </w:numPr>
      </w:pPr>
      <w:r>
        <w:t xml:space="preserve">Informative comments about analytic decisions</w:t>
      </w:r>
    </w:p>
    <w:p>
      <w:pPr>
        <w:pStyle w:val="Compact"/>
        <w:numPr>
          <w:ilvl w:val="0"/>
          <w:numId w:val="1197"/>
        </w:numPr>
      </w:pPr>
      <w:r>
        <w:t xml:space="preserve">No sensitive information in the code (e.g., passwords, patient identifiers)</w:t>
      </w:r>
    </w:p>
    <w:p>
      <w:pPr>
        <w:pStyle w:val="Compact"/>
        <w:numPr>
          <w:ilvl w:val="0"/>
          <w:numId w:val="1198"/>
        </w:numPr>
      </w:pPr>
      <w:r>
        <w:t xml:space="preserve">Functions used to avoid duplication</w:t>
      </w:r>
    </w:p>
    <w:p>
      <w:pPr>
        <w:pStyle w:val="Compact"/>
        <w:numPr>
          <w:ilvl w:val="0"/>
          <w:numId w:val="1199"/>
        </w:numPr>
      </w:pPr>
      <w:r>
        <w:t xml:space="preserve">Seeds set to create reproducible random computations</w:t>
      </w:r>
    </w:p>
    <w:p>
      <w:pPr>
        <w:pStyle w:val="Compact"/>
        <w:numPr>
          <w:ilvl w:val="0"/>
          <w:numId w:val="1200"/>
        </w:numPr>
      </w:pPr>
      <w:r>
        <w:t xml:space="preserve">Figures and other generated outputs are accessible (e.g. colorblind friendly)</w:t>
      </w:r>
    </w:p>
    <w:p>
      <w:pPr>
        <w:pStyle w:val="Compact"/>
        <w:numPr>
          <w:ilvl w:val="0"/>
          <w:numId w:val="1201"/>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2"/>
        </w:numPr>
      </w:pPr>
      <w:r>
        <w:t xml:space="preserve">Collaboration workflow established (e.g., branch or live review)</w:t>
      </w:r>
    </w:p>
    <w:p>
      <w:pPr>
        <w:pStyle w:val="Compact"/>
        <w:numPr>
          <w:ilvl w:val="0"/>
          <w:numId w:val="1203"/>
        </w:numPr>
      </w:pPr>
      <w:r>
        <w:t xml:space="preserve">Code runs without errors on a different computer</w:t>
      </w:r>
    </w:p>
    <w:p>
      <w:pPr>
        <w:pStyle w:val="Compact"/>
        <w:numPr>
          <w:ilvl w:val="0"/>
          <w:numId w:val="1204"/>
        </w:numPr>
      </w:pPr>
      <w:r>
        <w:t xml:space="preserve">Results, figures, tables are reproducible</w:t>
      </w:r>
    </w:p>
    <w:p>
      <w:pPr>
        <w:pStyle w:val="Compact"/>
        <w:numPr>
          <w:ilvl w:val="0"/>
          <w:numId w:val="1205"/>
        </w:numPr>
      </w:pPr>
      <w:r>
        <w:t xml:space="preserve">Code is well-organized, readable, and commented</w:t>
      </w:r>
    </w:p>
    <w:p>
      <w:pPr>
        <w:pStyle w:val="Compact"/>
        <w:numPr>
          <w:ilvl w:val="0"/>
          <w:numId w:val="1206"/>
        </w:numPr>
      </w:pPr>
      <w:r>
        <w:t xml:space="preserve">All functions are documented</w:t>
      </w:r>
    </w:p>
    <w:p>
      <w:pPr>
        <w:pStyle w:val="Compact"/>
        <w:numPr>
          <w:ilvl w:val="0"/>
          <w:numId w:val="1207"/>
        </w:numPr>
      </w:pPr>
      <w:r>
        <w:t xml:space="preserve">Sensitive information removed</w:t>
      </w:r>
    </w:p>
    <w:p>
      <w:pPr>
        <w:pStyle w:val="Compact"/>
        <w:numPr>
          <w:ilvl w:val="0"/>
          <w:numId w:val="1208"/>
        </w:numPr>
      </w:pPr>
      <w:r>
        <w:t xml:space="preserve">(for co-authors): Methods used are correct</w:t>
      </w:r>
    </w:p>
    <w:p>
      <w:pPr>
        <w:pStyle w:val="Compact"/>
        <w:numPr>
          <w:ilvl w:val="0"/>
          <w:numId w:val="1209"/>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0"/>
        </w:numPr>
      </w:pPr>
      <w:r>
        <w:t xml:space="preserve">README provides complete instructions to reproduce results</w:t>
      </w:r>
    </w:p>
    <w:p>
      <w:pPr>
        <w:pStyle w:val="Compact"/>
        <w:numPr>
          <w:ilvl w:val="0"/>
          <w:numId w:val="1211"/>
        </w:numPr>
      </w:pPr>
      <w:r>
        <w:t xml:space="preserve">Results reproducible from the report</w:t>
      </w:r>
    </w:p>
    <w:p>
      <w:pPr>
        <w:pStyle w:val="Compact"/>
        <w:numPr>
          <w:ilvl w:val="0"/>
          <w:numId w:val="1212"/>
        </w:numPr>
      </w:pPr>
      <w:r>
        <w:t xml:space="preserve">Sensitive information removed and restricted data protected</w:t>
      </w:r>
    </w:p>
    <w:p>
      <w:pPr>
        <w:pStyle w:val="Compact"/>
        <w:numPr>
          <w:ilvl w:val="0"/>
          <w:numId w:val="1213"/>
        </w:numPr>
      </w:pPr>
      <w:r>
        <w:t xml:space="preserve">Code peer-reviewed by co-authors</w:t>
      </w:r>
    </w:p>
    <w:p>
      <w:pPr>
        <w:pStyle w:val="Compact"/>
        <w:numPr>
          <w:ilvl w:val="0"/>
          <w:numId w:val="1214"/>
        </w:numPr>
      </w:pPr>
      <w:r>
        <w:t xml:space="preserve">Reporting of results follow relevant guidelines (e.g. effect size, confidence intervals, model specification)</w:t>
      </w:r>
    </w:p>
    <w:p>
      <w:pPr>
        <w:pStyle w:val="Compact"/>
        <w:numPr>
          <w:ilvl w:val="0"/>
          <w:numId w:val="1215"/>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294"/>
    <w:bookmarkEnd w:id="295"/>
    <w:bookmarkStart w:id="413" w:name="sec-preserve-and-share-chapter"/>
    <w:p>
      <w:pPr>
        <w:pStyle w:val="Heading1"/>
      </w:pPr>
      <w:r>
        <w:t xml:space="preserve">4. Preserve &amp; Share</w:t>
      </w:r>
    </w:p>
    <w:bookmarkStart w:id="322" w:name="accordion-fair-data-sharing"/>
    <w:p>
      <w:pPr>
        <w:pStyle w:val="FirstParagraph"/>
      </w:pPr>
      <w:r>
        <w:t xml:space="preserve"> </w:t>
      </w:r>
      <w:r>
        <w:t xml:space="preserve"> </w:t>
      </w:r>
    </w:p>
    <w:bookmarkStart w:id="296" w:name="sec-fair-data-sharing"/>
    <w:p>
      <w:pPr>
        <w:pStyle w:val="Heading2"/>
      </w:pPr>
      <w:r>
        <w:t xml:space="preserve">4.1 FAIR Data Sharing</w:t>
      </w:r>
    </w:p>
    <w:bookmarkEnd w:id="296"/>
    <w:bookmarkStart w:id="321"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6"/>
        </w:numPr>
      </w:pPr>
      <w:r>
        <w:rPr>
          <w:b/>
          <w:bCs/>
        </w:rPr>
        <w:t xml:space="preserve">Make a final decision on how openly your data will be shared.</w:t>
      </w:r>
    </w:p>
    <w:p>
      <w:pPr>
        <w:pStyle w:val="Compact"/>
        <w:numPr>
          <w:ilvl w:val="0"/>
          <w:numId w:val="1216"/>
        </w:numPr>
      </w:pPr>
      <w:r>
        <w:rPr>
          <w:b/>
          <w:bCs/>
        </w:rPr>
        <w:t xml:space="preserve">Select an appropriate repository</w:t>
      </w:r>
      <w:r>
        <w:t xml:space="preserve"> </w:t>
      </w:r>
      <w:r>
        <w:t xml:space="preserve">for publishing your data type.</w:t>
      </w:r>
    </w:p>
    <w:p>
      <w:pPr>
        <w:pStyle w:val="Compact"/>
        <w:numPr>
          <w:ilvl w:val="0"/>
          <w:numId w:val="1216"/>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20" w:name="fair-data-sharing-collapse"/>
    <w:bookmarkStart w:id="297" w:name="sec-open-vs-restricted"/>
    <w:p>
      <w:pPr>
        <w:pStyle w:val="Heading3"/>
      </w:pPr>
      <w:r>
        <w:t xml:space="preserve">4.1.1 Open vs Restricted</w:t>
      </w:r>
    </w:p>
    <w:bookmarkEnd w:id="297"/>
    <w:bookmarkStart w:id="303"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17"/>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17"/>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17"/>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61">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18"/>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18"/>
        </w:numPr>
      </w:pPr>
      <w:r>
        <w:t xml:space="preserve">Check what your</w:t>
      </w:r>
      <w:r>
        <w:t xml:space="preserve"> </w:t>
      </w:r>
      <w:r>
        <w:rPr>
          <w:b/>
          <w:bCs/>
        </w:rPr>
        <w:t xml:space="preserve">ethics approval</w:t>
      </w:r>
      <w:r>
        <w:t xml:space="preserve"> </w:t>
      </w:r>
      <w:r>
        <w:t xml:space="preserve">allows.</w:t>
      </w:r>
    </w:p>
    <w:p>
      <w:pPr>
        <w:pStyle w:val="Compact"/>
        <w:numPr>
          <w:ilvl w:val="0"/>
          <w:numId w:val="1218"/>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18"/>
        </w:numPr>
      </w:pPr>
      <w:r>
        <w:t xml:space="preserve">If you work with</w:t>
      </w:r>
      <w:r>
        <w:t xml:space="preserve"> </w:t>
      </w:r>
      <w:r>
        <w:rPr>
          <w:b/>
          <w:bCs/>
        </w:rPr>
        <w:t xml:space="preserve">sensitive data</w:t>
      </w:r>
      <w:r>
        <w:t xml:space="preserve">, you may consult the University’s</w:t>
      </w:r>
      <w:r>
        <w:t xml:space="preserve"> </w:t>
      </w:r>
      <w:hyperlink r:id="rId71">
        <w:r>
          <w:rPr>
            <w:rStyle w:val="Hyperlink"/>
          </w:rPr>
          <w:t xml:space="preserve">data protection officer</w:t>
        </w:r>
      </w:hyperlink>
      <w:r>
        <w:t xml:space="preserve">.</w:t>
      </w:r>
    </w:p>
    <w:p>
      <w:pPr>
        <w:pStyle w:val="Compact"/>
        <w:numPr>
          <w:ilvl w:val="0"/>
          <w:numId w:val="1218"/>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298">
        <w:r>
          <w:rPr>
            <w:rStyle w:val="Hyperlink"/>
          </w:rPr>
          <w:t xml:space="preserve">Dual-Use Regulation 2021/821</w:t>
        </w:r>
      </w:hyperlink>
      <w:r>
        <w:t xml:space="preserve">)) and contact the University’s</w:t>
      </w:r>
      <w:r>
        <w:t xml:space="preserve"> </w:t>
      </w:r>
      <w:hyperlink r:id="rId299">
        <w:r>
          <w:rPr>
            <w:rStyle w:val="Hyperlink"/>
          </w:rPr>
          <w:t xml:space="preserve">Export Control service</w:t>
        </w:r>
      </w:hyperlink>
      <w:r>
        <w:t xml:space="preserve">.</w:t>
      </w:r>
    </w:p>
    <w:p>
      <w:pPr>
        <w:pStyle w:val="Compact"/>
        <w:numPr>
          <w:ilvl w:val="0"/>
          <w:numId w:val="1218"/>
        </w:numPr>
      </w:pPr>
      <w:r>
        <w:t xml:space="preserve">If your research may lead to</w:t>
      </w:r>
      <w:r>
        <w:t xml:space="preserve"> </w:t>
      </w:r>
      <w:r>
        <w:rPr>
          <w:b/>
          <w:bCs/>
        </w:rPr>
        <w:t xml:space="preserve">patents or commercialization</w:t>
      </w:r>
      <w:r>
        <w:t xml:space="preserve">, contact the the University’s</w:t>
      </w:r>
      <w:r>
        <w:t xml:space="preserve"> </w:t>
      </w:r>
      <w:hyperlink r:id="rId300">
        <w:r>
          <w:rPr>
            <w:rStyle w:val="Hyperlink"/>
          </w:rPr>
          <w:t xml:space="preserve">IP Management team</w:t>
        </w:r>
      </w:hyperlink>
      <w:r>
        <w:t xml:space="preserve"> </w:t>
      </w:r>
      <w:r>
        <w:t xml:space="preserve">before sharing data. Early consultation helps ensure that intellectual property rights are not compromised.</w:t>
      </w:r>
    </w:p>
    <w:bookmarkStart w:id="301" w:name="sec-open-vs-restricted-lm"/>
    <w:p>
      <w:pPr>
        <w:pStyle w:val="Heading4"/>
      </w:pPr>
      <w:r>
        <w:t xml:space="preserve"> </w:t>
      </w:r>
      <w:r>
        <w:t xml:space="preserve">LEARN MORE</w:t>
      </w:r>
    </w:p>
    <w:p>
      <w:pPr>
        <w:pStyle w:val="Compact"/>
        <w:numPr>
          <w:ilvl w:val="0"/>
          <w:numId w:val="1219"/>
        </w:numPr>
      </w:pPr>
      <w:hyperlink r:id="rId85">
        <w:r>
          <w:rPr>
            <w:rStyle w:val="Hyperlink"/>
          </w:rPr>
          <w:t xml:space="preserve">Why share data openly?</w:t>
        </w:r>
      </w:hyperlink>
      <w:r>
        <w:t xml:space="preserve">: An introduction to the what, why, and how to make data open (30 min)</w:t>
      </w:r>
    </w:p>
    <w:p>
      <w:pPr>
        <w:pStyle w:val="Compact"/>
        <w:numPr>
          <w:ilvl w:val="0"/>
          <w:numId w:val="1220"/>
        </w:numPr>
      </w:pPr>
      <w:hyperlink r:id="rId86">
        <w:r>
          <w:rPr>
            <w:rStyle w:val="Hyperlink"/>
          </w:rPr>
          <w:t xml:space="preserve">Maintaining Privacy with Open Data</w:t>
        </w:r>
      </w:hyperlink>
      <w:r>
        <w:t xml:space="preserve">: How to make data open without revealing sensitive information (1h)</w:t>
      </w:r>
    </w:p>
    <w:p>
      <w:pPr>
        <w:pStyle w:val="Compact"/>
        <w:numPr>
          <w:ilvl w:val="0"/>
          <w:numId w:val="1221"/>
        </w:numPr>
      </w:pPr>
      <w:hyperlink r:id="rId77">
        <w:r>
          <w:rPr>
            <w:rStyle w:val="Hyperlink"/>
          </w:rPr>
          <w:t xml:space="preserve">Data Anonymization</w:t>
        </w:r>
      </w:hyperlink>
      <w:r>
        <w:t xml:space="preserve">: Implement data anonymization techniques in R. (3h)</w:t>
      </w:r>
    </w:p>
    <w:bookmarkEnd w:id="301"/>
    <w:bookmarkStart w:id="302" w:name="sec-open-vs-restricted-tr"/>
    <w:p>
      <w:pPr>
        <w:pStyle w:val="Heading4"/>
      </w:pPr>
      <w:r>
        <w:t xml:space="preserve"> </w:t>
      </w:r>
      <w:r>
        <w:t xml:space="preserve">TOOLS &amp; RESOURCES</w:t>
      </w:r>
    </w:p>
    <w:p>
      <w:pPr>
        <w:pStyle w:val="Compact"/>
        <w:numPr>
          <w:ilvl w:val="0"/>
          <w:numId w:val="1222"/>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3"/>
        </w:numPr>
      </w:pPr>
      <w:hyperlink r:id="rId298">
        <w:r>
          <w:rPr>
            <w:rStyle w:val="Hyperlink"/>
          </w:rPr>
          <w:t xml:space="preserve">EU Dual-Use Regulation 2021/821</w:t>
        </w:r>
      </w:hyperlink>
      <w:r>
        <w:t xml:space="preserve">: List of regulated research outputs that could lead to military or malicious purposes.</w:t>
      </w:r>
    </w:p>
    <w:bookmarkEnd w:id="302"/>
    <w:bookmarkEnd w:id="303"/>
    <w:bookmarkStart w:id="304" w:name="sec-preparing-your-data"/>
    <w:p>
      <w:pPr>
        <w:pStyle w:val="Heading3"/>
      </w:pPr>
      <w:r>
        <w:t xml:space="preserve">4.1.2 Preparing Your Data</w:t>
      </w:r>
    </w:p>
    <w:bookmarkEnd w:id="304"/>
    <w:bookmarkStart w:id="309"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4"/>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4"/>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4"/>
        </w:numPr>
      </w:pPr>
      <w:r>
        <w:rPr>
          <w:b/>
          <w:bCs/>
        </w:rPr>
        <w:t xml:space="preserve">Confirm you follow community standards.</w:t>
      </w:r>
      <w:r>
        <w:t xml:space="preserve"> </w:t>
      </w:r>
      <w:r>
        <w:t xml:space="preserve">Many fields have established formats for sharing data (e.g.,</w:t>
      </w:r>
      <w:r>
        <w:t xml:space="preserve"> </w:t>
      </w:r>
      <w:hyperlink r:id="rId305">
        <w:r>
          <w:rPr>
            <w:rStyle w:val="Hyperlink"/>
          </w:rPr>
          <w:t xml:space="preserve">BIDS</w:t>
        </w:r>
      </w:hyperlink>
      <w:r>
        <w:t xml:space="preserve"> </w:t>
      </w:r>
      <w:r>
        <w:t xml:space="preserve">for neuroimaging, see</w:t>
      </w:r>
      <w:r>
        <w:t xml:space="preserve"> </w:t>
      </w:r>
      <w:hyperlink r:id="rId187">
        <w:r>
          <w:rPr>
            <w:rStyle w:val="Hyperlink"/>
          </w:rPr>
          <w:t xml:space="preserve">FAIRsharing</w:t>
        </w:r>
      </w:hyperlink>
      <w:r>
        <w:t xml:space="preserve"> </w:t>
      </w:r>
      <w:r>
        <w:t xml:space="preserve">and</w:t>
      </w:r>
      <w:r>
        <w:t xml:space="preserve"> </w:t>
      </w:r>
      <w:hyperlink r:id="rId159">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4"/>
        </w:numPr>
      </w:pPr>
      <w:r>
        <w:rPr>
          <w:b/>
          <w:bCs/>
        </w:rPr>
        <w:t xml:space="preserve">Verify anonymization.</w:t>
      </w:r>
      <w:r>
        <w:t xml:space="preserve"> </w:t>
      </w:r>
      <w:r>
        <w:t xml:space="preserve">Check that no personal information remains in the data files, metadata, or filenames.</w:t>
      </w:r>
    </w:p>
    <w:bookmarkStart w:id="307" w:name="sec-preparing-your-data-lm"/>
    <w:p>
      <w:pPr>
        <w:pStyle w:val="Heading4"/>
      </w:pPr>
      <w:r>
        <w:t xml:space="preserve"> </w:t>
      </w:r>
      <w:r>
        <w:t xml:space="preserve">LEARN MORE</w:t>
      </w:r>
    </w:p>
    <w:p>
      <w:pPr>
        <w:pStyle w:val="Compact"/>
        <w:numPr>
          <w:ilvl w:val="0"/>
          <w:numId w:val="1225"/>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6"/>
        </w:numPr>
      </w:pPr>
      <w:hyperlink r:id="rId181">
        <w:r>
          <w:rPr>
            <w:rStyle w:val="Hyperlink"/>
          </w:rPr>
          <w:t xml:space="preserve">Data Documentation &amp; Validation</w:t>
        </w:r>
      </w:hyperlink>
      <w:r>
        <w:t xml:space="preserve">: Create data dictionaries and READMEs for your data. (1h)</w:t>
      </w:r>
    </w:p>
    <w:p>
      <w:pPr>
        <w:pStyle w:val="Compact"/>
        <w:numPr>
          <w:ilvl w:val="0"/>
          <w:numId w:val="1227"/>
        </w:numPr>
      </w:pPr>
      <w:hyperlink r:id="rId77">
        <w:r>
          <w:rPr>
            <w:rStyle w:val="Hyperlink"/>
          </w:rPr>
          <w:t xml:space="preserve">Data Anonymization</w:t>
        </w:r>
      </w:hyperlink>
      <w:r>
        <w:t xml:space="preserve">: Implement data anonymization techniques in R. (3h)</w:t>
      </w:r>
    </w:p>
    <w:bookmarkEnd w:id="307"/>
    <w:bookmarkStart w:id="308" w:name="sec-preparing-your-data-tr"/>
    <w:p>
      <w:pPr>
        <w:pStyle w:val="Heading4"/>
      </w:pPr>
      <w:r>
        <w:t xml:space="preserve"> </w:t>
      </w:r>
      <w:r>
        <w:t xml:space="preserve">TOOLS &amp; RESOURCES</w:t>
      </w:r>
    </w:p>
    <w:p>
      <w:pPr>
        <w:pStyle w:val="Compact"/>
        <w:numPr>
          <w:ilvl w:val="0"/>
          <w:numId w:val="1228"/>
        </w:numPr>
      </w:pPr>
      <w:hyperlink r:id="rId187">
        <w:r>
          <w:rPr>
            <w:rStyle w:val="Hyperlink"/>
          </w:rPr>
          <w:t xml:space="preserve">FAIRsharing</w:t>
        </w:r>
      </w:hyperlink>
      <w:r>
        <w:t xml:space="preserve">: Search by discipline to find metadata standards, reporting guidelines, and data policies for your field.</w:t>
      </w:r>
    </w:p>
    <w:p>
      <w:pPr>
        <w:pStyle w:val="Compact"/>
        <w:numPr>
          <w:ilvl w:val="0"/>
          <w:numId w:val="1229"/>
        </w:numPr>
      </w:pPr>
      <w:hyperlink r:id="rId159">
        <w:r>
          <w:rPr>
            <w:rStyle w:val="Hyperlink"/>
          </w:rPr>
          <w:t xml:space="preserve">RDMkit</w:t>
        </w:r>
      </w:hyperlink>
      <w:r>
        <w:t xml:space="preserve">: Domain-specific metadata standards</w:t>
      </w:r>
    </w:p>
    <w:bookmarkEnd w:id="308"/>
    <w:bookmarkEnd w:id="309"/>
    <w:bookmarkStart w:id="310" w:name="sec-where-to-deposit"/>
    <w:p>
      <w:pPr>
        <w:pStyle w:val="Heading3"/>
      </w:pPr>
      <w:r>
        <w:t xml:space="preserve">4.1.3 Where to Deposit</w:t>
      </w:r>
    </w:p>
    <w:bookmarkEnd w:id="310"/>
    <w:bookmarkStart w:id="313" w:name="collapse-where-to-deposit"/>
    <w:p>
      <w:pPr>
        <w:pStyle w:val="FirstParagraph"/>
      </w:pPr>
      <w:r>
        <w:t xml:space="preserve">Choose a repository that suits your data type, your field’s expectations, and your access requirements.</w:t>
      </w:r>
    </w:p>
    <w:p>
      <w:pPr>
        <w:numPr>
          <w:ilvl w:val="0"/>
          <w:numId w:val="1230"/>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27">
        <w:r>
          <w:rPr>
            <w:rStyle w:val="Hyperlink"/>
          </w:rPr>
          <w:t xml:space="preserve">re3data</w:t>
        </w:r>
      </w:hyperlink>
      <w:r>
        <w:t xml:space="preserve"> </w:t>
      </w:r>
      <w:r>
        <w:t xml:space="preserve">to find repositories for your domain.</w:t>
      </w:r>
    </w:p>
    <w:p>
      <w:pPr>
        <w:numPr>
          <w:ilvl w:val="0"/>
          <w:numId w:val="1230"/>
        </w:numPr>
      </w:pPr>
      <w:r>
        <w:rPr>
          <w:b/>
          <w:bCs/>
        </w:rPr>
        <w:t xml:space="preserve">General-purpose repositories</w:t>
      </w:r>
      <w:r>
        <w:t xml:space="preserve"> </w:t>
      </w:r>
      <w:r>
        <w:t xml:space="preserve">like</w:t>
      </w:r>
      <w:r>
        <w:t xml:space="preserve"> </w:t>
      </w:r>
      <w:hyperlink r:id="rId31">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0"/>
        </w:numPr>
      </w:pPr>
      <w:r>
        <w:rPr>
          <w:b/>
          <w:bCs/>
        </w:rPr>
        <w:t xml:space="preserve">Institutional repositories</w:t>
      </w:r>
      <w:r>
        <w:t xml:space="preserve"> </w:t>
      </w:r>
      <w:r>
        <w:t xml:space="preserve">may be required by your funder. Choosing the LMU repository</w:t>
      </w:r>
      <w:r>
        <w:t xml:space="preserve"> </w:t>
      </w:r>
      <w:hyperlink r:id="rId311">
        <w:r>
          <w:rPr>
            <w:rStyle w:val="Hyperlink"/>
          </w:rPr>
          <w:t xml:space="preserve">Open Data LMU</w:t>
        </w:r>
      </w:hyperlink>
      <w:r>
        <w:t xml:space="preserve"> </w:t>
      </w:r>
      <w:r>
        <w:t xml:space="preserve">also ensures you can get the support of the</w:t>
      </w:r>
      <w:r>
        <w:t xml:space="preserve"> </w:t>
      </w:r>
      <w:hyperlink r:id="rId72">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12" w:name="sec-where-to-deposit-tr"/>
    <w:p>
      <w:pPr>
        <w:pStyle w:val="Heading4"/>
      </w:pPr>
      <w:r>
        <w:t xml:space="preserve"> </w:t>
      </w:r>
      <w:r>
        <w:t xml:space="preserve">TOOLS &amp; RESOURCES</w:t>
      </w:r>
    </w:p>
    <w:p>
      <w:pPr>
        <w:pStyle w:val="Compact"/>
        <w:numPr>
          <w:ilvl w:val="0"/>
          <w:numId w:val="1231"/>
        </w:numPr>
      </w:pPr>
      <w:hyperlink r:id="rId27">
        <w:r>
          <w:rPr>
            <w:rStyle w:val="Hyperlink"/>
          </w:rPr>
          <w:t xml:space="preserve">re3data</w:t>
        </w:r>
      </w:hyperlink>
      <w:r>
        <w:t xml:space="preserve">: Registry of research data repositories.</w:t>
      </w:r>
    </w:p>
    <w:p>
      <w:pPr>
        <w:pStyle w:val="Compact"/>
        <w:numPr>
          <w:ilvl w:val="0"/>
          <w:numId w:val="1232"/>
        </w:numPr>
      </w:pPr>
      <w:hyperlink r:id="rId38">
        <w:r>
          <w:rPr>
            <w:rStyle w:val="Hyperlink"/>
          </w:rPr>
          <w:t xml:space="preserve">Zenodo</w:t>
        </w:r>
      </w:hyperlink>
      <w:r>
        <w:t xml:space="preserve">: General-purpose repository for data, software, reports.</w:t>
      </w:r>
    </w:p>
    <w:p>
      <w:pPr>
        <w:pStyle w:val="Compact"/>
        <w:numPr>
          <w:ilvl w:val="0"/>
          <w:numId w:val="1233"/>
        </w:numPr>
      </w:pPr>
      <w:hyperlink r:id="rId311">
        <w:r>
          <w:rPr>
            <w:rStyle w:val="Hyperlink"/>
          </w:rPr>
          <w:t xml:space="preserve">Open Data LMU</w:t>
        </w:r>
      </w:hyperlink>
      <w:r>
        <w:t xml:space="preserve">: Institutional data repository.</w:t>
      </w:r>
    </w:p>
    <w:bookmarkEnd w:id="312"/>
    <w:bookmarkEnd w:id="313"/>
    <w:bookmarkStart w:id="314" w:name="sec-data-licenses"/>
    <w:p>
      <w:pPr>
        <w:pStyle w:val="Heading3"/>
      </w:pPr>
      <w:r>
        <w:t xml:space="preserve">4.1.4 Data Licenses</w:t>
      </w:r>
    </w:p>
    <w:bookmarkEnd w:id="314"/>
    <w:bookmarkStart w:id="317"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4"/>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4"/>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4"/>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4"/>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15">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16" w:name="sec-data-licenses-lm"/>
    <w:p>
      <w:pPr>
        <w:pStyle w:val="Heading4"/>
      </w:pPr>
      <w:r>
        <w:t xml:space="preserve"> </w:t>
      </w:r>
      <w:r>
        <w:t xml:space="preserve">LEARN MORE</w:t>
      </w:r>
    </w:p>
    <w:p>
      <w:pPr>
        <w:pStyle w:val="Compact"/>
        <w:numPr>
          <w:ilvl w:val="0"/>
          <w:numId w:val="1235"/>
        </w:numPr>
      </w:pPr>
      <w:hyperlink r:id="rId48">
        <w:r>
          <w:rPr>
            <w:rStyle w:val="Hyperlink"/>
          </w:rPr>
          <w:t xml:space="preserve">Choose a License</w:t>
        </w:r>
      </w:hyperlink>
      <w:r>
        <w:t xml:space="preserve">: License decision flowchart for data and code.</w:t>
      </w:r>
    </w:p>
    <w:bookmarkEnd w:id="316"/>
    <w:bookmarkEnd w:id="317"/>
    <w:bookmarkStart w:id="318" w:name="sec-data-use-agreements"/>
    <w:p>
      <w:pPr>
        <w:pStyle w:val="Heading3"/>
      </w:pPr>
      <w:r>
        <w:t xml:space="preserve">4.1.5 Data Use Agreements</w:t>
      </w:r>
    </w:p>
    <w:bookmarkEnd w:id="318"/>
    <w:bookmarkStart w:id="319" w:name="collapse-data-use-agreements"/>
    <w:p>
      <w:pPr>
        <w:pStyle w:val="FirstParagraph"/>
      </w:pPr>
      <w:r>
        <w:rPr>
          <w:i/>
          <w:iCs/>
        </w:rPr>
        <w:t xml:space="preserve">in construction</w:t>
      </w:r>
    </w:p>
    <w:p>
      <w:pPr>
        <w:pStyle w:val="Compact"/>
        <w:numPr>
          <w:ilvl w:val="0"/>
          <w:numId w:val="1236"/>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6"/>
        </w:numPr>
      </w:pPr>
      <w:r>
        <w:t xml:space="preserve">LMU contact for legal department</w:t>
      </w:r>
    </w:p>
    <w:p>
      <w:pPr>
        <w:pStyle w:val="Compact"/>
        <w:numPr>
          <w:ilvl w:val="0"/>
          <w:numId w:val="1236"/>
        </w:numPr>
      </w:pPr>
      <w:r>
        <w:t xml:space="preserve">Examples DUA</w:t>
      </w:r>
    </w:p>
    <w:bookmarkEnd w:id="319"/>
    <w:bookmarkEnd w:id="320"/>
    <w:bookmarkEnd w:id="321"/>
    <w:bookmarkEnd w:id="322"/>
    <w:bookmarkStart w:id="345" w:name="accordion-open-source-code"/>
    <w:p>
      <w:pPr>
        <w:pStyle w:val="FirstParagraph"/>
      </w:pPr>
      <w:r>
        <w:t xml:space="preserve"> </w:t>
      </w:r>
      <w:r>
        <w:t xml:space="preserve"> </w:t>
      </w:r>
    </w:p>
    <w:bookmarkStart w:id="323" w:name="sec-open-source-code"/>
    <w:p>
      <w:pPr>
        <w:pStyle w:val="Heading2"/>
      </w:pPr>
      <w:r>
        <w:t xml:space="preserve">4.2 Open Source Code</w:t>
      </w:r>
    </w:p>
    <w:bookmarkEnd w:id="323"/>
    <w:bookmarkStart w:id="344"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196">
        <w:r>
          <w:rPr>
            <w:rStyle w:val="Hyperlink"/>
          </w:rPr>
          <w:t xml:space="preserve">LRZ Gitlab</w:t>
        </w:r>
      </w:hyperlink>
      <w:r>
        <w:t xml:space="preserve"> </w:t>
      </w:r>
      <w:r>
        <w:t xml:space="preserve">(e.g. if your data and/or code are sensitive), or on</w:t>
      </w:r>
      <w:r>
        <w:t xml:space="preserve"> </w:t>
      </w:r>
      <w:hyperlink r:id="rId43">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37"/>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37"/>
        </w:numPr>
      </w:pPr>
      <w:r>
        <w:rPr>
          <w:b/>
          <w:bCs/>
        </w:rPr>
        <w:t xml:space="preserve">make a clean version public</w:t>
      </w:r>
      <w:r>
        <w:t xml:space="preserve">, e.g. on</w:t>
      </w:r>
      <w:r>
        <w:t xml:space="preserve"> </w:t>
      </w:r>
      <w:hyperlink r:id="rId43">
        <w:r>
          <w:rPr>
            <w:rStyle w:val="Hyperlink"/>
          </w:rPr>
          <w:t xml:space="preserve">GitHub</w:t>
        </w:r>
      </w:hyperlink>
    </w:p>
    <w:p>
      <w:pPr>
        <w:pStyle w:val="Compact"/>
        <w:numPr>
          <w:ilvl w:val="0"/>
          <w:numId w:val="1237"/>
        </w:numPr>
      </w:pPr>
      <w:r>
        <w:rPr>
          <w:b/>
          <w:bCs/>
        </w:rPr>
        <w:t xml:space="preserve">add a license</w:t>
      </w:r>
    </w:p>
    <w:p>
      <w:pPr>
        <w:pStyle w:val="Compact"/>
        <w:numPr>
          <w:ilvl w:val="0"/>
          <w:numId w:val="1237"/>
        </w:numPr>
      </w:pPr>
      <w:r>
        <w:rPr>
          <w:b/>
          <w:bCs/>
        </w:rPr>
        <w:t xml:space="preserve">get a DOI</w:t>
      </w:r>
      <w:r>
        <w:t xml:space="preserve">, e.g. through</w:t>
      </w:r>
      <w:r>
        <w:t xml:space="preserve"> </w:t>
      </w:r>
      <w:hyperlink r:id="rId31">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38"/>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38"/>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43" w:name="open-source-code-collapse"/>
    <w:bookmarkStart w:id="324" w:name="sec-preparing-your-code-repository"/>
    <w:p>
      <w:pPr>
        <w:pStyle w:val="Heading3"/>
      </w:pPr>
      <w:r>
        <w:t xml:space="preserve">4.2.1 Preparing Your Code Repository</w:t>
      </w:r>
    </w:p>
    <w:bookmarkEnd w:id="324"/>
    <w:bookmarkStart w:id="328"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39"/>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39"/>
        </w:numPr>
      </w:pPr>
      <w:r>
        <w:rPr>
          <w:b/>
          <w:bCs/>
        </w:rPr>
        <w:t xml:space="preserve">Document your code</w:t>
      </w:r>
      <w:r>
        <w:t xml:space="preserve"> </w:t>
      </w:r>
      <w:r>
        <w:t xml:space="preserve">from an external perspective, using literate programming (e.g. Quarto) or comments.</w:t>
      </w:r>
    </w:p>
    <w:p>
      <w:pPr>
        <w:pStyle w:val="Compact"/>
        <w:numPr>
          <w:ilvl w:val="0"/>
          <w:numId w:val="1239"/>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51">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important.png" id="3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51">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27" w:name="sec-preparing-your-code-repository-lm"/>
    <w:p>
      <w:pPr>
        <w:pStyle w:val="Heading4"/>
      </w:pPr>
      <w:r>
        <w:t xml:space="preserve"> </w:t>
      </w:r>
      <w:r>
        <w:t xml:space="preserve">LEARN MORE</w:t>
      </w:r>
    </w:p>
    <w:p>
      <w:pPr>
        <w:pStyle w:val="Compact"/>
        <w:numPr>
          <w:ilvl w:val="0"/>
          <w:numId w:val="1240"/>
        </w:numPr>
      </w:pPr>
      <w:hyperlink r:id="rId51">
        <w:r>
          <w:rPr>
            <w:rStyle w:val="Hyperlink"/>
          </w:rPr>
          <w:t xml:space="preserve">Code Publishing</w:t>
        </w:r>
      </w:hyperlink>
      <w:r>
        <w:t xml:space="preserve">: Add all elements of a reproducible project to your repository.</w:t>
      </w:r>
    </w:p>
    <w:bookmarkEnd w:id="327"/>
    <w:bookmarkEnd w:id="328"/>
    <w:bookmarkStart w:id="329" w:name="sec-real-simulated-or-synthetic-data"/>
    <w:p>
      <w:pPr>
        <w:pStyle w:val="Heading3"/>
      </w:pPr>
      <w:r>
        <w:t xml:space="preserve">4.2.2 Real, Simulated, or Synthetic Data</w:t>
      </w:r>
    </w:p>
    <w:bookmarkEnd w:id="329"/>
    <w:bookmarkStart w:id="331"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1"/>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1"/>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08">
        <w:r>
          <w:rPr>
            <w:rStyle w:val="Hyperlink"/>
          </w:rPr>
          <w:t xml:space="preserve">data simulation tutorial</w:t>
        </w:r>
      </w:hyperlink>
      <w:r>
        <w:t xml:space="preserve">.</w:t>
      </w:r>
    </w:p>
    <w:p>
      <w:pPr>
        <w:pStyle w:val="Compact"/>
        <w:numPr>
          <w:ilvl w:val="0"/>
          <w:numId w:val="1241"/>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30" w:name="sec-real-simulated-or-synthetic-data-lm"/>
    <w:p>
      <w:pPr>
        <w:pStyle w:val="Heading4"/>
      </w:pPr>
      <w:r>
        <w:t xml:space="preserve"> </w:t>
      </w:r>
      <w:r>
        <w:t xml:space="preserve">LEARN MORE</w:t>
      </w:r>
    </w:p>
    <w:p>
      <w:pPr>
        <w:pStyle w:val="Compact"/>
        <w:numPr>
          <w:ilvl w:val="0"/>
          <w:numId w:val="1242"/>
        </w:numPr>
      </w:pPr>
      <w:hyperlink r:id="rId306">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3"/>
        </w:numPr>
      </w:pPr>
      <w:hyperlink r:id="rId108">
        <w:r>
          <w:rPr>
            <w:rStyle w:val="Hyperlink"/>
          </w:rPr>
          <w:t xml:space="preserve">Data simulation in R</w:t>
        </w:r>
      </w:hyperlink>
      <w:r>
        <w:t xml:space="preserve">: Easy data simulations in R. (2h)</w:t>
      </w:r>
    </w:p>
    <w:p>
      <w:pPr>
        <w:pStyle w:val="Compact"/>
        <w:numPr>
          <w:ilvl w:val="0"/>
          <w:numId w:val="1244"/>
        </w:numPr>
      </w:pPr>
      <w:hyperlink r:id="rId213">
        <w:r>
          <w:rPr>
            <w:rStyle w:val="Hyperlink"/>
          </w:rPr>
          <w:t xml:space="preserve">Synthetic Data</w:t>
        </w:r>
      </w:hyperlink>
      <w:r>
        <w:t xml:space="preserve">: Synthetic data creation in R to balance utility and privacy when sharing data. (3h)</w:t>
      </w:r>
    </w:p>
    <w:bookmarkEnd w:id="330"/>
    <w:bookmarkEnd w:id="331"/>
    <w:bookmarkStart w:id="332" w:name="sec-code-licenses"/>
    <w:p>
      <w:pPr>
        <w:pStyle w:val="Heading3"/>
      </w:pPr>
      <w:r>
        <w:t xml:space="preserve">4.2.3 Code Licenses</w:t>
      </w:r>
    </w:p>
    <w:bookmarkEnd w:id="332"/>
    <w:bookmarkStart w:id="336"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43">
        <w:r>
          <w:rPr>
            <w:rStyle w:val="Hyperlink"/>
          </w:rPr>
          <w:t xml:space="preserve">GitHub</w:t>
        </w:r>
      </w:hyperlink>
      <w:r>
        <w:t xml:space="preserve">. Common open licenses for code are:</w:t>
      </w:r>
    </w:p>
    <w:p>
      <w:pPr>
        <w:pStyle w:val="Compact"/>
        <w:numPr>
          <w:ilvl w:val="0"/>
          <w:numId w:val="1245"/>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5"/>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5"/>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48">
        <w:r>
          <w:rPr>
            <w:rStyle w:val="Hyperlink"/>
          </w:rPr>
          <w:t xml:space="preserve">code publishing tutorial</w:t>
        </w:r>
      </w:hyperlink>
      <w:r>
        <w:t xml:space="preserve"> </w:t>
      </w:r>
      <w:r>
        <w:t xml:space="preserve">or using the tool</w:t>
      </w:r>
      <w:r>
        <w:t xml:space="preserve"> </w:t>
      </w:r>
      <w:r>
        <w:t xml:space="preserve">‘</w:t>
      </w:r>
      <w:hyperlink r:id="rId333">
        <w:r>
          <w:rPr>
            <w:rStyle w:val="Hyperlink"/>
          </w:rPr>
          <w:t xml:space="preserve">Choose an open source license</w:t>
        </w:r>
      </w:hyperlink>
      <w:r>
        <w:t xml:space="preserve">’</w:t>
      </w:r>
      <w:r>
        <w:t xml:space="preserve">.</w:t>
      </w:r>
    </w:p>
    <w:bookmarkStart w:id="335" w:name="sec-code-licenses-lm"/>
    <w:p>
      <w:pPr>
        <w:pStyle w:val="Heading4"/>
      </w:pPr>
      <w:r>
        <w:t xml:space="preserve"> </w:t>
      </w:r>
      <w:r>
        <w:t xml:space="preserve">LEARN MORE</w:t>
      </w:r>
    </w:p>
    <w:p>
      <w:pPr>
        <w:pStyle w:val="Compact"/>
        <w:numPr>
          <w:ilvl w:val="0"/>
          <w:numId w:val="1246"/>
        </w:numPr>
      </w:pPr>
      <w:hyperlink r:id="rId48">
        <w:r>
          <w:rPr>
            <w:rStyle w:val="Hyperlink"/>
          </w:rPr>
          <w:t xml:space="preserve">Choose a License</w:t>
        </w:r>
      </w:hyperlink>
      <w:r>
        <w:t xml:space="preserve">: License decision flowchart for data and code.</w:t>
      </w:r>
    </w:p>
    <w:p>
      <w:pPr>
        <w:pStyle w:val="Compact"/>
        <w:numPr>
          <w:ilvl w:val="0"/>
          <w:numId w:val="1247"/>
        </w:numPr>
      </w:pPr>
      <w:hyperlink r:id="rId334">
        <w:r>
          <w:rPr>
            <w:rStyle w:val="Hyperlink"/>
          </w:rPr>
          <w:t xml:space="preserve">Choose an open source license</w:t>
        </w:r>
      </w:hyperlink>
      <w:r>
        <w:t xml:space="preserve">: Tool comparing open software licenses.</w:t>
      </w:r>
    </w:p>
    <w:bookmarkEnd w:id="335"/>
    <w:bookmarkEnd w:id="336"/>
    <w:bookmarkStart w:id="337" w:name="sec-archiving-dois"/>
    <w:p>
      <w:pPr>
        <w:pStyle w:val="Heading3"/>
      </w:pPr>
      <w:r>
        <w:t xml:space="preserve">4.2.4 Archiving &amp; DOIs</w:t>
      </w:r>
    </w:p>
    <w:bookmarkEnd w:id="337"/>
    <w:bookmarkStart w:id="342" w:name="collapse-archiving-dois"/>
    <w:p>
      <w:pPr>
        <w:pStyle w:val="FirstParagraph"/>
      </w:pPr>
      <w:r>
        <w:t xml:space="preserve">To publish your code on Zenodo, we recommend to</w:t>
      </w:r>
    </w:p>
    <w:p>
      <w:pPr>
        <w:pStyle w:val="Compact"/>
        <w:numPr>
          <w:ilvl w:val="0"/>
          <w:numId w:val="1248"/>
        </w:numPr>
      </w:pPr>
      <w:r>
        <w:rPr>
          <w:b/>
          <w:bCs/>
        </w:rPr>
        <w:t xml:space="preserve">Push your clean repository to GitHub</w:t>
      </w:r>
      <w:r>
        <w:t xml:space="preserve"> </w:t>
      </w:r>
      <w:r>
        <w:t xml:space="preserve">(see GitHub tutorial).</w:t>
      </w:r>
    </w:p>
    <w:p>
      <w:pPr>
        <w:pStyle w:val="Compact"/>
        <w:numPr>
          <w:ilvl w:val="0"/>
          <w:numId w:val="1248"/>
        </w:numPr>
      </w:pPr>
      <w:r>
        <w:rPr>
          <w:b/>
          <w:bCs/>
        </w:rPr>
        <w:t xml:space="preserve">Create an account on</w:t>
      </w:r>
      <w:r>
        <w:rPr>
          <w:b/>
          <w:bCs/>
        </w:rPr>
        <w:t xml:space="preserve"> </w:t>
      </w:r>
      <w:hyperlink r:id="rId31">
        <w:r>
          <w:rPr>
            <w:rStyle w:val="Hyperlink"/>
            <w:b/>
            <w:bCs/>
          </w:rPr>
          <w:t xml:space="preserve">Zenodo</w:t>
        </w:r>
      </w:hyperlink>
      <w:r>
        <w:rPr>
          <w:b/>
          <w:bCs/>
        </w:rPr>
        <w:t xml:space="preserve">.</w:t>
      </w:r>
    </w:p>
    <w:p>
      <w:pPr>
        <w:pStyle w:val="Compact"/>
        <w:numPr>
          <w:ilvl w:val="0"/>
          <w:numId w:val="1248"/>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48"/>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48"/>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48"/>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tip.png" id="339"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40" w:name="sec-archiving-dois-lm"/>
    <w:p>
      <w:pPr>
        <w:pStyle w:val="Heading4"/>
      </w:pPr>
      <w:r>
        <w:t xml:space="preserve"> </w:t>
      </w:r>
      <w:r>
        <w:t xml:space="preserve">LEARN MORE</w:t>
      </w:r>
    </w:p>
    <w:p>
      <w:pPr>
        <w:pStyle w:val="Compact"/>
        <w:numPr>
          <w:ilvl w:val="0"/>
          <w:numId w:val="1249"/>
        </w:numPr>
      </w:pPr>
      <w:hyperlink r:id="rId51">
        <w:r>
          <w:rPr>
            <w:rStyle w:val="Hyperlink"/>
          </w:rPr>
          <w:t xml:space="preserve">Code Publishing</w:t>
        </w:r>
      </w:hyperlink>
      <w:r>
        <w:t xml:space="preserve">: Add all elements of a reproducible project to your repository.</w:t>
      </w:r>
    </w:p>
    <w:bookmarkEnd w:id="340"/>
    <w:bookmarkStart w:id="341" w:name="sec-archiving-dois-tr"/>
    <w:p>
      <w:pPr>
        <w:pStyle w:val="Heading4"/>
      </w:pPr>
      <w:r>
        <w:t xml:space="preserve"> </w:t>
      </w:r>
      <w:r>
        <w:t xml:space="preserve">TOOLS &amp; RESOURCES</w:t>
      </w:r>
    </w:p>
    <w:p>
      <w:pPr>
        <w:pStyle w:val="Compact"/>
        <w:numPr>
          <w:ilvl w:val="0"/>
          <w:numId w:val="1250"/>
        </w:numPr>
      </w:pPr>
      <w:hyperlink r:id="rId38">
        <w:r>
          <w:rPr>
            <w:rStyle w:val="Hyperlink"/>
          </w:rPr>
          <w:t xml:space="preserve">Zenodo</w:t>
        </w:r>
      </w:hyperlink>
      <w:r>
        <w:t xml:space="preserve">: General-purpose repository for data, software, reports.</w:t>
      </w:r>
    </w:p>
    <w:bookmarkEnd w:id="341"/>
    <w:bookmarkEnd w:id="342"/>
    <w:bookmarkEnd w:id="343"/>
    <w:bookmarkEnd w:id="344"/>
    <w:bookmarkEnd w:id="345"/>
    <w:bookmarkStart w:id="357" w:name="accordion-open-materials"/>
    <w:p>
      <w:pPr>
        <w:pStyle w:val="FirstParagraph"/>
      </w:pPr>
      <w:r>
        <w:t xml:space="preserve"> </w:t>
      </w:r>
      <w:r>
        <w:t xml:space="preserve"> </w:t>
      </w:r>
    </w:p>
    <w:bookmarkStart w:id="346" w:name="sec-open-materials"/>
    <w:p>
      <w:pPr>
        <w:pStyle w:val="Heading2"/>
      </w:pPr>
      <w:r>
        <w:t xml:space="preserve">4.3 Open Materials</w:t>
      </w:r>
    </w:p>
    <w:bookmarkEnd w:id="346"/>
    <w:bookmarkStart w:id="356" w:name="collapse-open-materials"/>
    <w:p>
      <w:pPr>
        <w:pStyle w:val="FirstParagraph"/>
      </w:pPr>
      <w:r>
        <w:t xml:space="preserve">Any material needed to reproduce or replicate your study should also be shared openly unless there are dual-use, patent, or privacy concerns.</w:t>
      </w:r>
    </w:p>
    <w:bookmarkStart w:id="355" w:name="open-materials-collapse"/>
    <w:bookmarkStart w:id="347" w:name="sec-digital-materials"/>
    <w:p>
      <w:pPr>
        <w:pStyle w:val="Heading3"/>
      </w:pPr>
      <w:r>
        <w:t xml:space="preserve">4.3.1 Digital materials</w:t>
      </w:r>
    </w:p>
    <w:bookmarkEnd w:id="347"/>
    <w:bookmarkStart w:id="350" w:name="collapse-digital-materials"/>
    <w:p>
      <w:pPr>
        <w:pStyle w:val="FirstParagraph"/>
      </w:pPr>
      <w:r>
        <w:t xml:space="preserve">For instance, you can share your:</w:t>
      </w:r>
    </w:p>
    <w:p>
      <w:pPr>
        <w:pStyle w:val="Compact"/>
        <w:numPr>
          <w:ilvl w:val="0"/>
          <w:numId w:val="1251"/>
        </w:numPr>
      </w:pPr>
      <w:r>
        <w:rPr>
          <w:b/>
          <w:bCs/>
        </w:rPr>
        <w:t xml:space="preserve">Share wet-lab protocols</w:t>
      </w:r>
      <w:r>
        <w:t xml:space="preserve"> </w:t>
      </w:r>
      <w:r>
        <w:t xml:space="preserve">on e.g. </w:t>
      </w:r>
      <w:hyperlink r:id="rId126">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1"/>
        </w:numPr>
      </w:pPr>
      <w:r>
        <w:rPr>
          <w:b/>
          <w:bCs/>
        </w:rPr>
        <w:t xml:space="preserve">Share survey text, instructions, or scoring sheets</w:t>
      </w:r>
      <w:r>
        <w:t xml:space="preserve"> </w:t>
      </w:r>
      <w:r>
        <w:t xml:space="preserve">on e.g. </w:t>
      </w:r>
      <w:hyperlink r:id="rId38">
        <w:r>
          <w:rPr>
            <w:rStyle w:val="Hyperlink"/>
          </w:rPr>
          <w:t xml:space="preserve">Zenodo</w:t>
        </w:r>
      </w:hyperlink>
    </w:p>
    <w:p>
      <w:pPr>
        <w:pStyle w:val="FirstParagraph"/>
      </w:pPr>
      <w:r>
        <w:t xml:space="preserve">We recommend to use a creative Common license such as</w:t>
      </w:r>
    </w:p>
    <w:p>
      <w:pPr>
        <w:pStyle w:val="Compact"/>
        <w:numPr>
          <w:ilvl w:val="0"/>
          <w:numId w:val="1252"/>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2"/>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48">
        <w:r>
          <w:rPr>
            <w:rStyle w:val="Hyperlink"/>
          </w:rPr>
          <w:t xml:space="preserve">Creative Common license chooser</w:t>
        </w:r>
      </w:hyperlink>
      <w:r>
        <w:t xml:space="preserve"> </w:t>
      </w:r>
      <w:r>
        <w:t xml:space="preserve">to explore more.</w:t>
      </w:r>
    </w:p>
    <w:bookmarkStart w:id="349" w:name="sec-digital-materials-tr"/>
    <w:p>
      <w:pPr>
        <w:pStyle w:val="Heading4"/>
      </w:pPr>
      <w:r>
        <w:t xml:space="preserve"> </w:t>
      </w:r>
      <w:r>
        <w:t xml:space="preserve">TOOLS &amp; RESOURCES</w:t>
      </w:r>
    </w:p>
    <w:p>
      <w:pPr>
        <w:pStyle w:val="Compact"/>
        <w:numPr>
          <w:ilvl w:val="0"/>
          <w:numId w:val="1253"/>
        </w:numPr>
      </w:pPr>
      <w:hyperlink r:id="rId126">
        <w:r>
          <w:rPr>
            <w:rStyle w:val="Hyperlink"/>
          </w:rPr>
          <w:t xml:space="preserve">Protocols.io</w:t>
        </w:r>
      </w:hyperlink>
      <w:r>
        <w:t xml:space="preserve">: Share, discover, cite, and improve research protocols.</w:t>
      </w:r>
    </w:p>
    <w:p>
      <w:pPr>
        <w:pStyle w:val="Compact"/>
        <w:numPr>
          <w:ilvl w:val="0"/>
          <w:numId w:val="1254"/>
        </w:numPr>
      </w:pPr>
      <w:hyperlink r:id="rId102">
        <w:r>
          <w:rPr>
            <w:rStyle w:val="Hyperlink"/>
          </w:rPr>
          <w:t xml:space="preserve">OSF</w:t>
        </w:r>
      </w:hyperlink>
      <w:r>
        <w:t xml:space="preserve">: Project management platform including storage and DOI.</w:t>
      </w:r>
    </w:p>
    <w:p>
      <w:pPr>
        <w:pStyle w:val="Compact"/>
        <w:numPr>
          <w:ilvl w:val="0"/>
          <w:numId w:val="1255"/>
        </w:numPr>
      </w:pPr>
      <w:hyperlink r:id="rId348">
        <w:r>
          <w:rPr>
            <w:rStyle w:val="Hyperlink"/>
          </w:rPr>
          <w:t xml:space="preserve">Creative Commons licenses</w:t>
        </w:r>
      </w:hyperlink>
      <w:r>
        <w:t xml:space="preserve">: Tool comparing licenses for diverse creative work.</w:t>
      </w:r>
    </w:p>
    <w:bookmarkEnd w:id="349"/>
    <w:bookmarkEnd w:id="350"/>
    <w:bookmarkStart w:id="351" w:name="sec-physical-materials"/>
    <w:p>
      <w:pPr>
        <w:pStyle w:val="Heading3"/>
      </w:pPr>
      <w:r>
        <w:t xml:space="preserve">4.3.2 Physical materials</w:t>
      </w:r>
    </w:p>
    <w:bookmarkEnd w:id="351"/>
    <w:bookmarkStart w:id="354"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52">
        <w:r>
          <w:rPr>
            <w:rStyle w:val="Hyperlink"/>
          </w:rPr>
          <w:t xml:space="preserve">Addgene</w:t>
        </w:r>
      </w:hyperlink>
      <w:r>
        <w:t xml:space="preserve"> </w:t>
      </w:r>
      <w:r>
        <w:t xml:space="preserve">is a nonprofit plasmid repository deposited by thousands of research labs around the world, while</w:t>
      </w:r>
      <w:r>
        <w:t xml:space="preserve"> </w:t>
      </w:r>
      <w:hyperlink r:id="rId353">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6"/>
        </w:numPr>
      </w:pPr>
      <w:r>
        <w:rPr>
          <w:b/>
          <w:bCs/>
        </w:rPr>
        <w:t xml:space="preserve">Use repositories that assign persistent identifiers</w:t>
      </w:r>
      <w:r>
        <w:t xml:space="preserve"> </w:t>
      </w:r>
      <w:r>
        <w:t xml:space="preserve">for proper citation.</w:t>
      </w:r>
    </w:p>
    <w:p>
      <w:pPr>
        <w:pStyle w:val="Compact"/>
        <w:numPr>
          <w:ilvl w:val="0"/>
          <w:numId w:val="1256"/>
        </w:numPr>
      </w:pPr>
      <w:r>
        <w:rPr>
          <w:b/>
          <w:bCs/>
        </w:rPr>
        <w:t xml:space="preserve">Provide detailed metadata</w:t>
      </w:r>
      <w:r>
        <w:t xml:space="preserve">, including provenance, storage conditions, and usage restrictions.</w:t>
      </w:r>
    </w:p>
    <w:p>
      <w:pPr>
        <w:pStyle w:val="Compact"/>
        <w:numPr>
          <w:ilvl w:val="0"/>
          <w:numId w:val="1256"/>
        </w:numPr>
      </w:pPr>
      <w:r>
        <w:rPr>
          <w:b/>
          <w:bCs/>
        </w:rPr>
        <w:t xml:space="preserve">Check legal and ethical requirements</w:t>
      </w:r>
      <w:r>
        <w:t xml:space="preserve"> </w:t>
      </w:r>
      <w:r>
        <w:t xml:space="preserve">(biosafety, export control, patient consent).</w:t>
      </w:r>
    </w:p>
    <w:p>
      <w:pPr>
        <w:pStyle w:val="Compact"/>
        <w:numPr>
          <w:ilvl w:val="0"/>
          <w:numId w:val="1256"/>
        </w:numPr>
      </w:pPr>
      <w:r>
        <w:rPr>
          <w:b/>
          <w:bCs/>
        </w:rPr>
        <w:t xml:space="preserve">Document links between materials and associated datasets or publications.</w:t>
      </w:r>
    </w:p>
    <w:bookmarkEnd w:id="354"/>
    <w:bookmarkEnd w:id="355"/>
    <w:bookmarkEnd w:id="356"/>
    <w:bookmarkEnd w:id="357"/>
    <w:bookmarkStart w:id="386" w:name="accordion-open-access-articles"/>
    <w:p>
      <w:pPr>
        <w:pStyle w:val="FirstParagraph"/>
      </w:pPr>
      <w:r>
        <w:t xml:space="preserve"> </w:t>
      </w:r>
      <w:r>
        <w:t xml:space="preserve"> </w:t>
      </w:r>
    </w:p>
    <w:bookmarkStart w:id="358" w:name="sec-open-access-articles"/>
    <w:p>
      <w:pPr>
        <w:pStyle w:val="Heading2"/>
      </w:pPr>
      <w:r>
        <w:t xml:space="preserve">4.4 Open Access Articles</w:t>
      </w:r>
    </w:p>
    <w:bookmarkEnd w:id="358"/>
    <w:bookmarkStart w:id="385"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384" w:name="open-access-articles-collapse"/>
    <w:bookmarkStart w:id="359" w:name="sec-pathways-to-open-access"/>
    <w:p>
      <w:pPr>
        <w:pStyle w:val="Heading3"/>
      </w:pPr>
      <w:r>
        <w:t xml:space="preserve">4.4.1 Pathways to Open Access</w:t>
      </w:r>
    </w:p>
    <w:bookmarkEnd w:id="359"/>
    <w:bookmarkStart w:id="365" w:name="collapse-pathways-to-open-access"/>
    <w:p>
      <w:pPr>
        <w:pStyle w:val="FirstParagraph"/>
      </w:pPr>
      <w:r>
        <w:t xml:space="preserve">There are several pathways to make your articles free to read, e.g.:</w:t>
      </w:r>
    </w:p>
    <w:p>
      <w:pPr>
        <w:pStyle w:val="Compact"/>
        <w:numPr>
          <w:ilvl w:val="0"/>
          <w:numId w:val="1257"/>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60">
        <w:r>
          <w:rPr>
            <w:rStyle w:val="Hyperlink"/>
          </w:rPr>
          <w:t xml:space="preserve">Directory of Open Access Journals (DOAJ)</w:t>
        </w:r>
      </w:hyperlink>
      <w:r>
        <w:t xml:space="preserve"> </w:t>
      </w:r>
      <w:r>
        <w:t xml:space="preserve">to find them.</w:t>
      </w:r>
    </w:p>
    <w:p>
      <w:pPr>
        <w:pStyle w:val="Compact"/>
        <w:numPr>
          <w:ilvl w:val="0"/>
          <w:numId w:val="1257"/>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57"/>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61">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note.png" id="3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364" w:name="sec-pathways-to-open-access-tr"/>
    <w:p>
      <w:pPr>
        <w:pStyle w:val="Heading4"/>
      </w:pPr>
      <w:r>
        <w:t xml:space="preserve"> </w:t>
      </w:r>
      <w:r>
        <w:t xml:space="preserve">TOOLS &amp; RESOURCES</w:t>
      </w:r>
    </w:p>
    <w:p>
      <w:pPr>
        <w:pStyle w:val="Compact"/>
        <w:numPr>
          <w:ilvl w:val="0"/>
          <w:numId w:val="1258"/>
        </w:numPr>
      </w:pPr>
      <w:hyperlink r:id="rId360">
        <w:r>
          <w:rPr>
            <w:rStyle w:val="Hyperlink"/>
          </w:rPr>
          <w:t xml:space="preserve">Directory of Open Access Journals (DOAJ)</w:t>
        </w:r>
      </w:hyperlink>
      <w:r>
        <w:t xml:space="preserve">: Index of trusted open access journals.</w:t>
      </w:r>
    </w:p>
    <w:p>
      <w:pPr>
        <w:pStyle w:val="Compact"/>
        <w:numPr>
          <w:ilvl w:val="0"/>
          <w:numId w:val="1259"/>
        </w:numPr>
      </w:pPr>
      <w:hyperlink r:id="rId361">
        <w:r>
          <w:rPr>
            <w:rStyle w:val="Hyperlink"/>
          </w:rPr>
          <w:t xml:space="preserve">Jisc’ Open Policy Finder</w:t>
        </w:r>
      </w:hyperlink>
      <w:r>
        <w:t xml:space="preserve">: Clear summary of journals’ open access policies.</w:t>
      </w:r>
    </w:p>
    <w:bookmarkEnd w:id="364"/>
    <w:bookmarkEnd w:id="365"/>
    <w:bookmarkStart w:id="366" w:name="sec-contracts-with-publishers"/>
    <w:p>
      <w:pPr>
        <w:pStyle w:val="Heading3"/>
      </w:pPr>
      <w:r>
        <w:t xml:space="preserve">4.4.2 Contracts with Publishers</w:t>
      </w:r>
    </w:p>
    <w:bookmarkEnd w:id="366"/>
    <w:bookmarkStart w:id="371"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367">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368">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369">
        <w:r>
          <w:rPr>
            <w:rStyle w:val="Hyperlink"/>
          </w:rPr>
          <w:t xml:space="preserve">University Library Open Access team</w:t>
        </w:r>
      </w:hyperlink>
      <w:r>
        <w:t xml:space="preserve">.</w:t>
      </w:r>
    </w:p>
    <w:bookmarkStart w:id="370" w:name="sec-contracts-with-publishers-tr"/>
    <w:p>
      <w:pPr>
        <w:pStyle w:val="Heading4"/>
      </w:pPr>
      <w:r>
        <w:t xml:space="preserve"> </w:t>
      </w:r>
      <w:r>
        <w:t xml:space="preserve">TOOLS &amp; RESOURCES</w:t>
      </w:r>
    </w:p>
    <w:p>
      <w:pPr>
        <w:pStyle w:val="Compact"/>
        <w:numPr>
          <w:ilvl w:val="0"/>
          <w:numId w:val="1260"/>
        </w:numPr>
      </w:pPr>
      <w:hyperlink r:id="rId368">
        <w:r>
          <w:rPr>
            <w:rStyle w:val="Hyperlink"/>
          </w:rPr>
          <w:t xml:space="preserve">LMU University Library</w:t>
        </w:r>
      </w:hyperlink>
      <w:r>
        <w:t xml:space="preserve">: Publisher contracts and publication fees.</w:t>
      </w:r>
    </w:p>
    <w:bookmarkEnd w:id="370"/>
    <w:bookmarkEnd w:id="371"/>
    <w:bookmarkStart w:id="372" w:name="sec-preprints-and-retaining-rights"/>
    <w:p>
      <w:pPr>
        <w:pStyle w:val="Heading3"/>
      </w:pPr>
      <w:r>
        <w:t xml:space="preserve">4.4.3 Publishing Preprints and Retaining Rights</w:t>
      </w:r>
    </w:p>
    <w:bookmarkEnd w:id="372"/>
    <w:bookmarkStart w:id="383" w:name="collapse-preprints-and-retaining-rights"/>
    <w:p>
      <w:pPr>
        <w:pStyle w:val="FirstParagraph"/>
      </w:pPr>
      <w:r>
        <w:t xml:space="preserve">To increase the accessibility and impact of your article we recommend you to:</w:t>
      </w:r>
    </w:p>
    <w:p>
      <w:pPr>
        <w:numPr>
          <w:ilvl w:val="0"/>
          <w:numId w:val="1261"/>
        </w:numPr>
      </w:pPr>
      <w:r>
        <w:rPr>
          <w:b/>
          <w:bCs/>
        </w:rPr>
        <w:t xml:space="preserve">Check what your target journal’s open access policies are.</w:t>
      </w:r>
      <w:r>
        <w:t xml:space="preserve"> </w:t>
      </w:r>
      <w:hyperlink r:id="rId361">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2"/>
        </w:numPr>
      </w:pPr>
      <w:r>
        <w:t xml:space="preserve">the version submitted to the journal (preprint)</w:t>
      </w:r>
    </w:p>
    <w:p>
      <w:pPr>
        <w:pStyle w:val="Compact"/>
        <w:numPr>
          <w:ilvl w:val="1"/>
          <w:numId w:val="1262"/>
        </w:numPr>
      </w:pPr>
      <w:r>
        <w:t xml:space="preserve">the accepted manuscript version (postprint)</w:t>
      </w:r>
    </w:p>
    <w:p>
      <w:pPr>
        <w:pStyle w:val="Compact"/>
        <w:numPr>
          <w:ilvl w:val="1"/>
          <w:numId w:val="1262"/>
        </w:numPr>
      </w:pPr>
      <w:r>
        <w:t xml:space="preserve">the published version</w:t>
      </w:r>
    </w:p>
    <w:p>
      <w:pPr>
        <w:pStyle w:val="Compact"/>
        <w:numPr>
          <w:ilvl w:val="2"/>
          <w:numId w:val="1263"/>
        </w:numPr>
      </w:pPr>
      <w:r>
        <w:t xml:space="preserve">on a specific location (e.g. preprint repository, institutional repository, funders repository, author’s personal website)</w:t>
      </w:r>
    </w:p>
    <w:p>
      <w:pPr>
        <w:pStyle w:val="Compact"/>
        <w:numPr>
          <w:ilvl w:val="2"/>
          <w:numId w:val="1263"/>
        </w:numPr>
      </w:pPr>
      <w:r>
        <w:t xml:space="preserve">after a specific amount of time (e.g. 6 or 12-month embargo)</w:t>
      </w:r>
    </w:p>
    <w:p>
      <w:pPr>
        <w:pStyle w:val="Compact"/>
        <w:numPr>
          <w:ilvl w:val="2"/>
          <w:numId w:val="1263"/>
        </w:numPr>
      </w:pPr>
      <w:r>
        <w:t xml:space="preserve">under a specific license (e.g. CC-BY (recommended for maximum reuse), CC-BY-NC-ND)</w:t>
      </w:r>
    </w:p>
    <w:p>
      <w:pPr>
        <w:numPr>
          <w:ilvl w:val="0"/>
          <w:numId w:val="1261"/>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1"/>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1"/>
        </w:numPr>
      </w:pPr>
      <w:r>
        <w:rPr>
          <w:b/>
          <w:bCs/>
        </w:rPr>
        <w:t xml:space="preserve">Maintain as much rights to your own work as possible</w:t>
      </w:r>
      <w:r>
        <w:t xml:space="preserve">.</w:t>
      </w:r>
    </w:p>
    <w:p>
      <w:pPr>
        <w:pStyle w:val="Compact"/>
        <w:numPr>
          <w:ilvl w:val="1"/>
          <w:numId w:val="1264"/>
        </w:numPr>
      </w:pPr>
      <w:r>
        <w:t xml:space="preserve">Prior to submitting your manuscript, deposit your manuscript’s conceptual figures on a repository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 under an open license (e.g. </w:t>
      </w:r>
      <w:hyperlink r:id="rId373">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4"/>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61">
        <w:r>
          <w:rPr>
            <w:rStyle w:val="Hyperlink"/>
          </w:rPr>
          <w:t xml:space="preserve">Jisc’ Open Policy Finder</w:t>
        </w:r>
      </w:hyperlink>
      <w:r>
        <w:t xml:space="preserve"> </w:t>
      </w:r>
      <w:r>
        <w:t xml:space="preserve">for the policy of your specific journal)</w:t>
      </w:r>
    </w:p>
    <w:p>
      <w:pPr>
        <w:pStyle w:val="CaptionedFigure"/>
      </w:pPr>
      <w:r>
        <w:drawing>
          <wp:inline>
            <wp:extent cx="1914247" cy="4286250"/>
            <wp:effectExtent b="0" l="0" r="0" t="0"/>
            <wp:docPr descr="Preprint flow" title="" id="375" name="Picture"/>
            <a:graphic>
              <a:graphicData uri="http://schemas.openxmlformats.org/drawingml/2006/picture">
                <pic:pic>
                  <pic:nvPicPr>
                    <pic:cNvPr descr="../../assets/diagrams/preprint-flow.svg" id="3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4"/>
                        </a:ext>
                      </a:extLst>
                    </a:blip>
                    <a:stretch>
                      <a:fillRect/>
                    </a:stretch>
                  </pic:blipFill>
                  <pic:spPr bwMode="auto">
                    <a:xfrm>
                      <a:off x="0" y="0"/>
                      <a:ext cx="1914247" cy="4286250"/>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377">
        <w:r>
          <w:rPr>
            <w:rStyle w:val="Hyperlink"/>
          </w:rPr>
          <w:t xml:space="preserve">Open Access LMU</w:t>
        </w:r>
      </w:hyperlink>
      <w:r>
        <w:t xml:space="preserve">, the LMU Munich institutional repository for articles and books, contact the</w:t>
      </w:r>
      <w:r>
        <w:t xml:space="preserve"> </w:t>
      </w:r>
      <w:hyperlink r:id="rId369">
        <w:r>
          <w:rPr>
            <w:rStyle w:val="Hyperlink"/>
          </w:rPr>
          <w:t xml:space="preserve">University Library Open Access team</w:t>
        </w:r>
      </w:hyperlink>
      <w:r>
        <w:t xml:space="preserve">.</w:t>
      </w:r>
    </w:p>
    <w:bookmarkStart w:id="382" w:name="sec-preprints-and-retaining-rights-tr"/>
    <w:p>
      <w:pPr>
        <w:pStyle w:val="Heading4"/>
      </w:pPr>
      <w:r>
        <w:t xml:space="preserve"> </w:t>
      </w:r>
      <w:r>
        <w:t xml:space="preserve">TOOLS &amp; RESOURCES</w:t>
      </w:r>
    </w:p>
    <w:p>
      <w:pPr>
        <w:pStyle w:val="Compact"/>
        <w:numPr>
          <w:ilvl w:val="0"/>
          <w:numId w:val="1265"/>
        </w:numPr>
      </w:pPr>
      <w:hyperlink r:id="rId361">
        <w:r>
          <w:rPr>
            <w:rStyle w:val="Hyperlink"/>
          </w:rPr>
          <w:t xml:space="preserve">Jisc’ Open Policy Finder</w:t>
        </w:r>
      </w:hyperlink>
      <w:r>
        <w:t xml:space="preserve">: Clear summary of journals’ open access policies.</w:t>
      </w:r>
    </w:p>
    <w:p>
      <w:pPr>
        <w:pStyle w:val="Compact"/>
        <w:numPr>
          <w:ilvl w:val="0"/>
          <w:numId w:val="1266"/>
        </w:numPr>
      </w:pPr>
      <w:hyperlink r:id="rId377">
        <w:r>
          <w:rPr>
            <w:rStyle w:val="Hyperlink"/>
          </w:rPr>
          <w:t xml:space="preserve">Open Access LMU</w:t>
        </w:r>
      </w:hyperlink>
      <w:r>
        <w:t xml:space="preserve">: Institutional publication repository.</w:t>
      </w:r>
    </w:p>
    <w:p>
      <w:pPr>
        <w:pStyle w:val="Compact"/>
        <w:numPr>
          <w:ilvl w:val="0"/>
          <w:numId w:val="1267"/>
        </w:numPr>
      </w:pPr>
      <w:hyperlink r:id="rId378">
        <w:r>
          <w:rPr>
            <w:rStyle w:val="Hyperlink"/>
          </w:rPr>
          <w:t xml:space="preserve">OSF Preprints</w:t>
        </w:r>
      </w:hyperlink>
      <w:r>
        <w:t xml:space="preserve">: Multidisciplinary preprint service.</w:t>
      </w:r>
    </w:p>
    <w:p>
      <w:pPr>
        <w:pStyle w:val="Compact"/>
        <w:numPr>
          <w:ilvl w:val="0"/>
          <w:numId w:val="1268"/>
        </w:numPr>
      </w:pPr>
      <w:hyperlink r:id="rId379">
        <w:r>
          <w:rPr>
            <w:rStyle w:val="Hyperlink"/>
          </w:rPr>
          <w:t xml:space="preserve">bioRxiv</w:t>
        </w:r>
      </w:hyperlink>
      <w:r>
        <w:t xml:space="preserve">: Biological sciences preprints.</w:t>
      </w:r>
    </w:p>
    <w:p>
      <w:pPr>
        <w:pStyle w:val="Compact"/>
        <w:numPr>
          <w:ilvl w:val="0"/>
          <w:numId w:val="1269"/>
        </w:numPr>
      </w:pPr>
      <w:hyperlink r:id="rId380">
        <w:r>
          <w:rPr>
            <w:rStyle w:val="Hyperlink"/>
          </w:rPr>
          <w:t xml:space="preserve">medRxiv</w:t>
        </w:r>
      </w:hyperlink>
      <w:r>
        <w:t xml:space="preserve">: Medical and health sciences preprints.</w:t>
      </w:r>
    </w:p>
    <w:p>
      <w:pPr>
        <w:pStyle w:val="Compact"/>
        <w:numPr>
          <w:ilvl w:val="0"/>
          <w:numId w:val="1270"/>
        </w:numPr>
      </w:pPr>
      <w:hyperlink r:id="rId381">
        <w:r>
          <w:rPr>
            <w:rStyle w:val="Hyperlink"/>
          </w:rPr>
          <w:t xml:space="preserve">arXiv</w:t>
        </w:r>
      </w:hyperlink>
      <w:r>
        <w:t xml:space="preserve">: Physics, mathematics, computer science preprints.</w:t>
      </w:r>
    </w:p>
    <w:bookmarkEnd w:id="382"/>
    <w:bookmarkEnd w:id="383"/>
    <w:bookmarkEnd w:id="384"/>
    <w:bookmarkEnd w:id="385"/>
    <w:bookmarkEnd w:id="386"/>
    <w:bookmarkStart w:id="411" w:name="accordion-attributions"/>
    <w:p>
      <w:pPr>
        <w:pStyle w:val="FirstParagraph"/>
      </w:pPr>
      <w:r>
        <w:t xml:space="preserve"> </w:t>
      </w:r>
      <w:r>
        <w:t xml:space="preserve"> </w:t>
      </w:r>
    </w:p>
    <w:bookmarkStart w:id="387" w:name="sec-attributions-and-persistent-ids"/>
    <w:p>
      <w:pPr>
        <w:pStyle w:val="Heading2"/>
      </w:pPr>
      <w:r>
        <w:t xml:space="preserve">4.5 Attributions &amp; Persistent Identifiers</w:t>
      </w:r>
    </w:p>
    <w:bookmarkEnd w:id="387"/>
    <w:bookmarkStart w:id="410" w:name="collapse-attributions-and-persistent-ids"/>
    <w:p>
      <w:pPr>
        <w:pStyle w:val="FirstParagraph"/>
      </w:pPr>
      <w:r>
        <w:t xml:space="preserve">All research outputs and their specific versions should be linked to their authors, organizations, and funders through persistent identifiers.</w:t>
      </w:r>
    </w:p>
    <w:bookmarkStart w:id="409" w:name="attributions-persistent-ids-collapse"/>
    <w:bookmarkStart w:id="388" w:name="sec-authorship-and-orcid"/>
    <w:p>
      <w:pPr>
        <w:pStyle w:val="Heading3"/>
      </w:pPr>
      <w:r>
        <w:t xml:space="preserve">4.5.1 Authorship, Contributorship, and ORCID</w:t>
      </w:r>
    </w:p>
    <w:bookmarkEnd w:id="388"/>
    <w:bookmarkStart w:id="396" w:name="collapse-authorship-and-orcid"/>
    <w:p>
      <w:pPr>
        <w:pStyle w:val="FirstParagraph"/>
      </w:pPr>
      <w:r>
        <w:t xml:space="preserve">Authorship</w:t>
      </w:r>
    </w:p>
    <w:p>
      <w:pPr>
        <w:pStyle w:val="BodyText"/>
      </w:pPr>
      <w:r>
        <w:t xml:space="preserve">According to §14 of the</w:t>
      </w:r>
      <w:r>
        <w:t xml:space="preserve"> </w:t>
      </w:r>
      <w:hyperlink r:id="rId61">
        <w:r>
          <w:rPr>
            <w:rStyle w:val="Hyperlink"/>
          </w:rPr>
          <w:t xml:space="preserve">LMU Guidelines for Safeguarding Good Scientific Practice</w:t>
        </w:r>
      </w:hyperlink>
      <w:r>
        <w:t xml:space="preserve">, an author must:</w:t>
      </w:r>
    </w:p>
    <w:p>
      <w:pPr>
        <w:pStyle w:val="Compact"/>
        <w:numPr>
          <w:ilvl w:val="0"/>
          <w:numId w:val="1271"/>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1"/>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389">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2"/>
        </w:numPr>
      </w:pPr>
      <w:r>
        <w:rPr>
          <w:b/>
          <w:bCs/>
        </w:rPr>
        <w:t xml:space="preserve">Use the</w:t>
      </w:r>
      <w:r>
        <w:rPr>
          <w:b/>
          <w:bCs/>
        </w:rPr>
        <w:t xml:space="preserve"> </w:t>
      </w:r>
      <w:hyperlink r:id="rId390">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3"/>
        </w:numPr>
      </w:pPr>
      <w:r>
        <w:t xml:space="preserve">Use the</w:t>
      </w:r>
      <w:r>
        <w:t xml:space="preserve"> </w:t>
      </w:r>
      <w:hyperlink r:id="rId391">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3"/>
        </w:numPr>
      </w:pPr>
      <w:r>
        <w:t xml:space="preserve">Include the CRediT statement in the acknowledgement section of your manuscript if your publisher is not a</w:t>
      </w:r>
      <w:r>
        <w:t xml:space="preserve"> </w:t>
      </w:r>
      <w:hyperlink r:id="rId392">
        <w:r>
          <w:rPr>
            <w:rStyle w:val="Hyperlink"/>
          </w:rPr>
          <w:t xml:space="preserve">formal CRediT adopter</w:t>
        </w:r>
      </w:hyperlink>
      <w:r>
        <w:t xml:space="preserve"> </w:t>
      </w:r>
      <w:r>
        <w:t xml:space="preserve">and does not otherwise prompt you upon submission of your article.</w:t>
      </w:r>
    </w:p>
    <w:p>
      <w:pPr>
        <w:pStyle w:val="Compact"/>
        <w:numPr>
          <w:ilvl w:val="0"/>
          <w:numId w:val="1272"/>
        </w:numPr>
      </w:pPr>
      <w:r>
        <w:rPr>
          <w:b/>
          <w:bCs/>
        </w:rPr>
        <w:t xml:space="preserve">Use the</w:t>
      </w:r>
      <w:r>
        <w:rPr>
          <w:b/>
          <w:bCs/>
        </w:rPr>
        <w:t xml:space="preserve"> </w:t>
      </w:r>
      <w:hyperlink r:id="rId393">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4"/>
        </w:numPr>
      </w:pPr>
      <w:r>
        <w:rPr>
          <w:b/>
          <w:bCs/>
        </w:rPr>
        <w:t xml:space="preserve">Create an Open Researcher and Contributor ID</w:t>
      </w:r>
      <w:r>
        <w:t xml:space="preserve"> </w:t>
      </w:r>
      <w:r>
        <w:t xml:space="preserve">(</w:t>
      </w:r>
      <w:hyperlink r:id="rId394">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4"/>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31">
        <w:r>
          <w:rPr>
            <w:rStyle w:val="Hyperlink"/>
          </w:rPr>
          <w:t xml:space="preserve">Zenodo</w:t>
        </w:r>
      </w:hyperlink>
      <w:r>
        <w:t xml:space="preserve">,</w:t>
      </w:r>
      <w:r>
        <w:t xml:space="preserve"> </w:t>
      </w:r>
      <w:hyperlink r:id="rId102">
        <w:r>
          <w:rPr>
            <w:rStyle w:val="Hyperlink"/>
          </w:rPr>
          <w:t xml:space="preserve">OSF</w:t>
        </w:r>
      </w:hyperlink>
      <w:r>
        <w:t xml:space="preserve">,</w:t>
      </w:r>
      <w:r>
        <w:t xml:space="preserve"> </w:t>
      </w:r>
      <w:hyperlink r:id="rId87">
        <w:r>
          <w:rPr>
            <w:rStyle w:val="Hyperlink"/>
          </w:rPr>
          <w:t xml:space="preserve">RDMO</w:t>
        </w:r>
      </w:hyperlink>
      <w:r>
        <w:t xml:space="preserve">).</w:t>
      </w:r>
    </w:p>
    <w:bookmarkStart w:id="395" w:name="sec-authorship-and-orcid-tr"/>
    <w:p>
      <w:pPr>
        <w:pStyle w:val="Heading4"/>
      </w:pPr>
      <w:r>
        <w:t xml:space="preserve"> </w:t>
      </w:r>
      <w:r>
        <w:t xml:space="preserve">TOOLS &amp; RESOURCES</w:t>
      </w:r>
    </w:p>
    <w:p>
      <w:pPr>
        <w:pStyle w:val="Compact"/>
        <w:numPr>
          <w:ilvl w:val="0"/>
          <w:numId w:val="1275"/>
        </w:numPr>
      </w:pPr>
      <w:hyperlink r:id="rId61">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6"/>
        </w:numPr>
      </w:pPr>
      <w:hyperlink r:id="rId390">
        <w:r>
          <w:rPr>
            <w:rStyle w:val="Hyperlink"/>
          </w:rPr>
          <w:t xml:space="preserve">CRediT</w:t>
        </w:r>
      </w:hyperlink>
      <w:r>
        <w:t xml:space="preserve">: Contributor Role Taxonomy.</w:t>
      </w:r>
    </w:p>
    <w:p>
      <w:pPr>
        <w:pStyle w:val="Compact"/>
        <w:numPr>
          <w:ilvl w:val="0"/>
          <w:numId w:val="1277"/>
        </w:numPr>
      </w:pPr>
      <w:hyperlink r:id="rId394">
        <w:r>
          <w:rPr>
            <w:rStyle w:val="Hyperlink"/>
          </w:rPr>
          <w:t xml:space="preserve">ORCID</w:t>
        </w:r>
      </w:hyperlink>
      <w:r>
        <w:t xml:space="preserve">: Free, unique, persistent identifier for researchers.</w:t>
      </w:r>
    </w:p>
    <w:bookmarkEnd w:id="395"/>
    <w:bookmarkEnd w:id="396"/>
    <w:bookmarkStart w:id="397" w:name="sec-institution-funders-and-ror"/>
    <w:p>
      <w:pPr>
        <w:pStyle w:val="Heading3"/>
      </w:pPr>
      <w:r>
        <w:t xml:space="preserve">4.5.2 Institution, Funders, and ROR</w:t>
      </w:r>
    </w:p>
    <w:bookmarkEnd w:id="397"/>
    <w:bookmarkStart w:id="406" w:name="collapse-institution-funders-and-ror"/>
    <w:p>
      <w:pPr>
        <w:pStyle w:val="Compact"/>
        <w:numPr>
          <w:ilvl w:val="0"/>
          <w:numId w:val="1278"/>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78"/>
        </w:numPr>
      </w:pPr>
      <w:r>
        <w:rPr>
          <w:b/>
          <w:bCs/>
        </w:rPr>
        <w:t xml:space="preserve">Use your institution and funders’ ROR</w:t>
      </w:r>
      <w:r>
        <w:t xml:space="preserve">. The</w:t>
      </w:r>
      <w:r>
        <w:t xml:space="preserve"> </w:t>
      </w:r>
      <w:hyperlink r:id="rId398">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01">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02">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03">
              <w:r>
                <w:rPr>
                  <w:rStyle w:val="Hyperlink"/>
                </w:rPr>
                <w:t xml:space="preserve">https://ror.org/029e6qe04</w:t>
              </w:r>
            </w:hyperlink>
            <w:r>
              <w:t xml:space="preserve">. The funder of this handbook’s project is the Volkswagen Foundation,</w:t>
            </w:r>
            <w:r>
              <w:t xml:space="preserve"> </w:t>
            </w:r>
            <w:hyperlink r:id="rId404">
              <w:r>
                <w:rPr>
                  <w:rStyle w:val="Hyperlink"/>
                </w:rPr>
                <w:t xml:space="preserve">https://ror.org/03bsmfz84</w:t>
              </w:r>
            </w:hyperlink>
            <w:r>
              <w:t xml:space="preserve">.</w:t>
            </w:r>
          </w:p>
          <w:p/>
        </w:tc>
      </w:tr>
    </w:tbl>
    <w:bookmarkStart w:id="405" w:name="sec-institution-funders-and-ror-tr"/>
    <w:p>
      <w:pPr>
        <w:pStyle w:val="Heading4"/>
      </w:pPr>
      <w:r>
        <w:t xml:space="preserve"> </w:t>
      </w:r>
      <w:r>
        <w:t xml:space="preserve">TOOLS &amp; RESOURCES</w:t>
      </w:r>
    </w:p>
    <w:p>
      <w:pPr>
        <w:pStyle w:val="Compact"/>
        <w:numPr>
          <w:ilvl w:val="0"/>
          <w:numId w:val="1279"/>
        </w:numPr>
      </w:pPr>
      <w:hyperlink r:id="rId398">
        <w:r>
          <w:rPr>
            <w:rStyle w:val="Hyperlink"/>
          </w:rPr>
          <w:t xml:space="preserve">Research Organization Registry (ROR)</w:t>
        </w:r>
      </w:hyperlink>
      <w:r>
        <w:t xml:space="preserve">: Persistent identifiers for research and funding organizations</w:t>
      </w:r>
    </w:p>
    <w:bookmarkEnd w:id="405"/>
    <w:bookmarkEnd w:id="406"/>
    <w:bookmarkStart w:id="407" w:name="sec-connecting-your-work"/>
    <w:p>
      <w:pPr>
        <w:pStyle w:val="Heading3"/>
      </w:pPr>
      <w:r>
        <w:t xml:space="preserve">4.5.3 Connecting Your Work</w:t>
      </w:r>
    </w:p>
    <w:bookmarkEnd w:id="407"/>
    <w:bookmarkStart w:id="408" w:name="collapse-connecting-your-work"/>
    <w:p>
      <w:pPr>
        <w:pStyle w:val="Compact"/>
        <w:numPr>
          <w:ilvl w:val="0"/>
          <w:numId w:val="1280"/>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1"/>
        </w:numPr>
      </w:pPr>
      <w:r>
        <w:t xml:space="preserve">you automatically get a DOI from professional repository for outputs you make public</w:t>
      </w:r>
    </w:p>
    <w:p>
      <w:pPr>
        <w:pStyle w:val="Compact"/>
        <w:numPr>
          <w:ilvl w:val="1"/>
          <w:numId w:val="1281"/>
        </w:numPr>
      </w:pPr>
      <w:r>
        <w:t xml:space="preserve">for a code repository you first want to keep private on e.g. </w:t>
      </w:r>
      <w:hyperlink r:id="rId31">
        <w:r>
          <w:rPr>
            <w:rStyle w:val="Hyperlink"/>
          </w:rPr>
          <w:t xml:space="preserve">Zenodo</w:t>
        </w:r>
      </w:hyperlink>
      <w:r>
        <w:t xml:space="preserve">, you can request a DOI (by ticking a box) to reserve a DOI link and already cite it in your manuscript.</w:t>
      </w:r>
    </w:p>
    <w:p>
      <w:pPr>
        <w:pStyle w:val="Compact"/>
        <w:numPr>
          <w:ilvl w:val="1"/>
          <w:numId w:val="1281"/>
        </w:numPr>
      </w:pPr>
      <w:r>
        <w:t xml:space="preserve">for a preregistration you first embargoed (i.e. kept private for a set period of time) on e.g. the</w:t>
      </w:r>
      <w:r>
        <w:t xml:space="preserve"> </w:t>
      </w:r>
      <w:hyperlink r:id="rId102">
        <w:r>
          <w:rPr>
            <w:rStyle w:val="Hyperlink"/>
          </w:rPr>
          <w:t xml:space="preserve">OSF</w:t>
        </w:r>
      </w:hyperlink>
      <w:r>
        <w:t xml:space="preserve">, you must first make it public to obtain a DOI to include in your manuscript.</w:t>
      </w:r>
    </w:p>
    <w:p>
      <w:pPr>
        <w:pStyle w:val="Compact"/>
        <w:numPr>
          <w:ilvl w:val="0"/>
          <w:numId w:val="1280"/>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2"/>
        </w:numPr>
      </w:pPr>
      <w:r>
        <w:t xml:space="preserve">include the DOI of your data, code, and preregistration in your manuscript and in the metadata field provided by your publisher if prompted.</w:t>
      </w:r>
    </w:p>
    <w:p>
      <w:pPr>
        <w:pStyle w:val="Compact"/>
        <w:numPr>
          <w:ilvl w:val="1"/>
          <w:numId w:val="1282"/>
        </w:numPr>
      </w:pPr>
      <w:r>
        <w:t xml:space="preserve">add the DOI of your code repository in the metadata of your published data and reciprocally, either in the description text or in the metadata fields provided by repositories like</w:t>
      </w:r>
      <w:r>
        <w:t xml:space="preserve"> </w:t>
      </w:r>
      <w:hyperlink r:id="rId31">
        <w:r>
          <w:rPr>
            <w:rStyle w:val="Hyperlink"/>
          </w:rPr>
          <w:t xml:space="preserve">Zenodo</w:t>
        </w:r>
      </w:hyperlink>
      <w:r>
        <w:t xml:space="preserve">.</w:t>
      </w:r>
    </w:p>
    <w:p>
      <w:pPr>
        <w:pStyle w:val="Compact"/>
        <w:numPr>
          <w:ilvl w:val="0"/>
          <w:numId w:val="1280"/>
        </w:numPr>
      </w:pPr>
      <w:r>
        <w:rPr>
          <w:b/>
          <w:bCs/>
        </w:rPr>
        <w:t xml:space="preserve">Add the persistent identifier of a published version of an output to all public versions of that output</w:t>
      </w:r>
    </w:p>
    <w:p>
      <w:pPr>
        <w:pStyle w:val="Compact"/>
        <w:numPr>
          <w:ilvl w:val="1"/>
          <w:numId w:val="1283"/>
        </w:numPr>
      </w:pPr>
      <w:r>
        <w:t xml:space="preserve">add the DOI of the published article (provided by your publisher) in the metadata of your preprint.</w:t>
      </w:r>
    </w:p>
    <w:p>
      <w:pPr>
        <w:pStyle w:val="Compact"/>
        <w:numPr>
          <w:ilvl w:val="1"/>
          <w:numId w:val="1283"/>
        </w:numPr>
      </w:pPr>
      <w:r>
        <w:t xml:space="preserve">add the DOI provided by e.g. </w:t>
      </w:r>
      <w:hyperlink r:id="rId31">
        <w:r>
          <w:rPr>
            <w:rStyle w:val="Hyperlink"/>
          </w:rPr>
          <w:t xml:space="preserve">Zenodo</w:t>
        </w:r>
      </w:hyperlink>
      <w:r>
        <w:t xml:space="preserve"> </w:t>
      </w:r>
      <w:r>
        <w:t xml:space="preserve">when publishing your code from</w:t>
      </w:r>
      <w:r>
        <w:t xml:space="preserve"> </w:t>
      </w:r>
      <w:hyperlink r:id="rId43">
        <w:r>
          <w:rPr>
            <w:rStyle w:val="Hyperlink"/>
          </w:rPr>
          <w:t xml:space="preserve">GitHub</w:t>
        </w:r>
      </w:hyperlink>
      <w:r>
        <w:t xml:space="preserve">, back into your GitHub README file.</w:t>
      </w:r>
    </w:p>
    <w:bookmarkEnd w:id="408"/>
    <w:bookmarkEnd w:id="409"/>
    <w:bookmarkEnd w:id="410"/>
    <w:bookmarkEnd w:id="411"/>
    <w:bookmarkStart w:id="412"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4"/>
        </w:numPr>
      </w:pPr>
      <w:r>
        <w:t xml:space="preserve">Complete metadata, README (with instructions), and documentation (e.g. data dictionary)</w:t>
      </w:r>
    </w:p>
    <w:p>
      <w:pPr>
        <w:pStyle w:val="Compact"/>
        <w:numPr>
          <w:ilvl w:val="0"/>
          <w:numId w:val="1285"/>
        </w:numPr>
      </w:pPr>
      <w:r>
        <w:t xml:space="preserve">No sensitive information in any files to be shared</w:t>
      </w:r>
    </w:p>
    <w:p>
      <w:pPr>
        <w:pStyle w:val="Compact"/>
        <w:numPr>
          <w:ilvl w:val="0"/>
          <w:numId w:val="1286"/>
        </w:numPr>
      </w:pPr>
      <w:r>
        <w:t xml:space="preserve">Simulated or synthetic data created to run the code instead of real data (if needed)</w:t>
      </w:r>
    </w:p>
    <w:p>
      <w:pPr>
        <w:pStyle w:val="Compact"/>
        <w:numPr>
          <w:ilvl w:val="0"/>
          <w:numId w:val="1287"/>
        </w:numPr>
      </w:pPr>
      <w:r>
        <w:t xml:space="preserve">Data quality validated, code peer-reviewed, materials checked and cleaned</w:t>
      </w:r>
    </w:p>
    <w:p>
      <w:pPr>
        <w:pStyle w:val="Compact"/>
        <w:numPr>
          <w:ilvl w:val="0"/>
          <w:numId w:val="1288"/>
        </w:numPr>
      </w:pPr>
      <w:r>
        <w:t xml:space="preserve">Results reproducible, following reporting guidelines, separated in preregistered vs exploratory</w:t>
      </w:r>
    </w:p>
    <w:p>
      <w:pPr>
        <w:pStyle w:val="Compact"/>
        <w:numPr>
          <w:ilvl w:val="0"/>
          <w:numId w:val="1289"/>
        </w:numPr>
      </w:pPr>
      <w:r>
        <w:t xml:space="preserve">All authors have an ORCID</w:t>
      </w:r>
    </w:p>
    <w:p>
      <w:pPr>
        <w:pStyle w:val="FirstParagraph"/>
      </w:pPr>
      <w:r>
        <w:rPr>
          <w:b/>
          <w:bCs/>
        </w:rPr>
        <w:t xml:space="preserve">Upon publishing resources</w:t>
      </w:r>
    </w:p>
    <w:p>
      <w:pPr>
        <w:pStyle w:val="Compact"/>
        <w:numPr>
          <w:ilvl w:val="0"/>
          <w:numId w:val="1290"/>
        </w:numPr>
      </w:pPr>
      <w:r>
        <w:t xml:space="preserve">Add an open license (e.g. CC-BY 4.0 for data and materials, Apache 2.0 for code)</w:t>
      </w:r>
    </w:p>
    <w:p>
      <w:pPr>
        <w:pStyle w:val="Compact"/>
        <w:numPr>
          <w:ilvl w:val="0"/>
          <w:numId w:val="1291"/>
        </w:numPr>
      </w:pPr>
      <w:r>
        <w:t xml:space="preserve">Fill out the metadata of the repository where the resources are deposited</w:t>
      </w:r>
    </w:p>
    <w:p>
      <w:pPr>
        <w:pStyle w:val="Compact"/>
        <w:numPr>
          <w:ilvl w:val="0"/>
          <w:numId w:val="1292"/>
        </w:numPr>
      </w:pPr>
      <w:r>
        <w:t xml:space="preserve">Link authors’ ORCID, and the ROR of their organizations and funders to all resources</w:t>
      </w:r>
    </w:p>
    <w:p>
      <w:pPr>
        <w:pStyle w:val="Compact"/>
        <w:numPr>
          <w:ilvl w:val="0"/>
          <w:numId w:val="1293"/>
        </w:numPr>
      </w:pPr>
      <w:r>
        <w:t xml:space="preserve">Release publicly and get a DOI</w:t>
      </w:r>
    </w:p>
    <w:p>
      <w:pPr>
        <w:pStyle w:val="Compact"/>
        <w:numPr>
          <w:ilvl w:val="0"/>
          <w:numId w:val="1294"/>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5"/>
        </w:numPr>
      </w:pPr>
      <w:r>
        <w:t xml:space="preserve">Include the DOI of all resources (data, code, materials, conceptual figures) in the manuscript</w:t>
      </w:r>
    </w:p>
    <w:p>
      <w:pPr>
        <w:pStyle w:val="Compact"/>
        <w:numPr>
          <w:ilvl w:val="0"/>
          <w:numId w:val="1296"/>
        </w:numPr>
      </w:pPr>
      <w:r>
        <w:t xml:space="preserve">Use CRediT taxonomy to give attribution to all contributors</w:t>
      </w:r>
    </w:p>
    <w:p>
      <w:pPr>
        <w:pStyle w:val="Compact"/>
        <w:numPr>
          <w:ilvl w:val="0"/>
          <w:numId w:val="1297"/>
        </w:numPr>
      </w:pPr>
      <w:r>
        <w:t xml:space="preserve">Deposit a preprint (if allowed) on preprint server or institutional repository</w:t>
      </w:r>
    </w:p>
    <w:p>
      <w:pPr>
        <w:pStyle w:val="Compact"/>
        <w:numPr>
          <w:ilvl w:val="0"/>
          <w:numId w:val="1298"/>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299"/>
        </w:numPr>
      </w:pPr>
      <w:r>
        <w:t xml:space="preserve">Update the preprint with a postprint (if allowed)</w:t>
      </w:r>
    </w:p>
    <w:p>
      <w:pPr>
        <w:pStyle w:val="Compact"/>
        <w:numPr>
          <w:ilvl w:val="0"/>
          <w:numId w:val="1300"/>
        </w:numPr>
      </w:pPr>
      <w:r>
        <w:t xml:space="preserve">Link the DOI of the published article to the preprint/postprint</w:t>
      </w:r>
    </w:p>
    <w:p>
      <w:pPr>
        <w:pStyle w:val="Compact"/>
        <w:numPr>
          <w:ilvl w:val="0"/>
          <w:numId w:val="1301"/>
        </w:numPr>
      </w:pPr>
      <w:r>
        <w:t xml:space="preserve">Handle data access requests if only metadata were shared</w:t>
      </w:r>
    </w:p>
    <w:p>
      <w:pPr>
        <w:pStyle w:val="Compact"/>
        <w:numPr>
          <w:ilvl w:val="0"/>
          <w:numId w:val="1302"/>
        </w:numPr>
      </w:pPr>
      <w:r>
        <w:t xml:space="preserve">Monitor citations and usage metrics of all research outputs</w:t>
      </w:r>
    </w:p>
    <w:p>
      <w:pPr>
        <w:pStyle w:val="FirstParagraph"/>
      </w:pPr>
      <w:r>
        <w:t xml:space="preserve">Download checklist</w:t>
      </w:r>
      <w:r>
        <w:t xml:space="preserve"> </w:t>
      </w:r>
      <w:r>
        <w:t xml:space="preserve"> </w:t>
      </w:r>
    </w:p>
    <w:bookmarkEnd w:id="412"/>
    <w:bookmarkEnd w:id="4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4" Target="media/rId374.svg" /><Relationship Type="http://schemas.openxmlformats.org/officeDocument/2006/relationships/image" Id="rId44" Target="media/rId44.png" /><Relationship Type="http://schemas.openxmlformats.org/officeDocument/2006/relationships/image" Id="rId32" Target="media/rId32.png" /><Relationship Type="http://schemas.openxmlformats.org/officeDocument/2006/relationships/image" Id="rId73" Target="media/rId73.png" /><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_rels/footnotes.xml.rels><?xml version="1.0" encoding="UTF-8"?><Relationships xmlns="http://schemas.openxmlformats.org/package/2006/relationships"><Relationship Type="http://schemas.openxmlformats.org/officeDocument/2006/relationships/hyperlink" Id="rId260" Target="https://anaconda.org/channels/anaconda/packages/conda/overview" TargetMode="External" /><Relationship Type="http://schemas.openxmlformats.org/officeDocument/2006/relationships/hyperlink" Id="rId381" Target="https://arxiv.org/" TargetMode="External" /><Relationship Type="http://schemas.openxmlformats.org/officeDocument/2006/relationships/hyperlink" Id="rId20" Target="https://aspredicted.org/" TargetMode="External" /><Relationship Type="http://schemas.openxmlformats.org/officeDocument/2006/relationships/hyperlink" Id="rId185" Target="https://bids.neuroimaging.io/" TargetMode="External" /><Relationship Type="http://schemas.openxmlformats.org/officeDocument/2006/relationships/hyperlink" Id="rId305" Target="https://bids.neuroimaging.io/index.html" TargetMode="External" /><Relationship Type="http://schemas.openxmlformats.org/officeDocument/2006/relationships/hyperlink" Id="rId175" Target="https://book.the-turing-way.org/reproducible-research/rdm/rdm-spreadsheets/" TargetMode="External" /><Relationship Type="http://schemas.openxmlformats.org/officeDocument/2006/relationships/hyperlink" Id="rId147" Target="https://camarades.de/" TargetMode="External" /><Relationship Type="http://schemas.openxmlformats.org/officeDocument/2006/relationships/hyperlink" Id="rId132" Target="https://chemlab.cup.uni-muenchen.de/home" TargetMode="External" /><Relationship Type="http://schemas.openxmlformats.org/officeDocument/2006/relationships/hyperlink" Id="rId334" Target="https://choosealicense.com/" TargetMode="External" /><Relationship Type="http://schemas.openxmlformats.org/officeDocument/2006/relationships/hyperlink" Id="rId333" Target="https://choosealicense.com/licenses/" TargetMode="External" /><Relationship Type="http://schemas.openxmlformats.org/officeDocument/2006/relationships/hyperlink" Id="rId23" Target="https://clinicaltrials.gov/" TargetMode="External" /><Relationship Type="http://schemas.openxmlformats.org/officeDocument/2006/relationships/hyperlink" Id="rId61" Target="https://cms-cdn.lmu.de/media/contenthub/amtliche-veroeffentlichungen/gwp-ordnung.pdf" TargetMode="External" /><Relationship Type="http://schemas.openxmlformats.org/officeDocument/2006/relationships/hyperlink" Id="rId37" Target="https://commons.datacite.org/" TargetMode="External" /><Relationship Type="http://schemas.openxmlformats.org/officeDocument/2006/relationships/hyperlink" Id="rId348" Target="https://creativecommons.org/chooser/" TargetMode="External" /><Relationship Type="http://schemas.openxmlformats.org/officeDocument/2006/relationships/hyperlink" Id="rId373" Target="https://creativecommons.org/licenses/by/4.0/deed.en" TargetMode="External" /><Relationship Type="http://schemas.openxmlformats.org/officeDocument/2006/relationships/hyperlink" Id="rId390" Target="https://credit.niso.org/" TargetMode="External" /><Relationship Type="http://schemas.openxmlformats.org/officeDocument/2006/relationships/hyperlink" Id="rId392" Target="https://credit.niso.org/adopters/" TargetMode="External" /><Relationship Type="http://schemas.openxmlformats.org/officeDocument/2006/relationships/hyperlink" Id="rId311" Target="https://data.ub.uni-muenchen.de/" TargetMode="External" /><Relationship Type="http://schemas.openxmlformats.org/officeDocument/2006/relationships/hyperlink" Id="rId28" Target="https://datacite.org/" TargetMode="External" /><Relationship Type="http://schemas.openxmlformats.org/officeDocument/2006/relationships/hyperlink" Id="rId367" Target="https://deal-konsortium.de/en/" TargetMode="External" /><Relationship Type="http://schemas.openxmlformats.org/officeDocument/2006/relationships/hyperlink" Id="rId360" Target="https://doaj.org/" TargetMode="External" /><Relationship Type="http://schemas.openxmlformats.org/officeDocument/2006/relationships/hyperlink" Id="rId251" Target="https://docs.github.com/en/authentication/keeping-your-account-and-data-secure/removing-sensitive-data-from-a-repository" TargetMode="External" /><Relationship Type="http://schemas.openxmlformats.org/officeDocument/2006/relationships/hyperlink" Id="rId279" Target="https://docs.google.com/" TargetMode="External" /><Relationship Type="http://schemas.openxmlformats.org/officeDocument/2006/relationships/hyperlink" Id="rId100" Target="https://docs.google.com/document/d/1gkN0Jp6Gu7GIA4Ne4YCDZ61nCLQRgt32moRdUg9AnVg/edit?tab=t.0#heading=h.fwbi14d4b65g" TargetMode="External" /><Relationship Type="http://schemas.openxmlformats.org/officeDocument/2006/relationships/hyperlink" Id="rId393" Target="https://doi.org/10.1038/s41467-023-37039-1" TargetMode="External" /><Relationship Type="http://schemas.openxmlformats.org/officeDocument/2006/relationships/hyperlink" Id="rId163" Target="https://doku.lrz.de/data-science-storage-10745685.html" TargetMode="External" /><Relationship Type="http://schemas.openxmlformats.org/officeDocument/2006/relationships/hyperlink" Id="rId131" Target="https://elab.ub.lmu.de/login.php" TargetMode="External" /><Relationship Type="http://schemas.openxmlformats.org/officeDocument/2006/relationships/hyperlink" Id="rId377" Target="https://epub.ub.uni-muenchen.de/" TargetMode="External" /><Relationship Type="http://schemas.openxmlformats.org/officeDocument/2006/relationships/hyperlink" Id="rId298" Target="https://eur-lex.europa.eu/legal-content/EN/TXT/PDF/?uri=OJ:L:2021:206:FULL&amp;from=EN" TargetMode="External" /><Relationship Type="http://schemas.openxmlformats.org/officeDocument/2006/relationships/hyperlink" Id="rId12" Target="https://europepmc.org/" TargetMode="External" /><Relationship Type="http://schemas.openxmlformats.org/officeDocument/2006/relationships/hyperlink" Id="rId187" Target="https://fairsharing.org/" TargetMode="External" /><Relationship Type="http://schemas.openxmlformats.org/officeDocument/2006/relationships/hyperlink" Id="rId29" Target="https://figshare.com/browse" TargetMode="External" /><Relationship Type="http://schemas.openxmlformats.org/officeDocument/2006/relationships/hyperlink" Id="rId43" Target="https://github.com/" TargetMode="External" /><Relationship Type="http://schemas.openxmlformats.org/officeDocument/2006/relationships/hyperlink" Id="rId171" Target="https://github.com/lmu-osc/research-project-template" TargetMode="External" /><Relationship Type="http://schemas.openxmlformats.org/officeDocument/2006/relationships/hyperlink" Id="rId196" Target="https://gitlab.lrz.de/" TargetMode="External" /><Relationship Type="http://schemas.openxmlformats.org/officeDocument/2006/relationships/hyperlink" Id="rId127" Target="https://gitlab.lrz.de/users/sign_in" TargetMode="External" /><Relationship Type="http://schemas.openxmlformats.org/officeDocument/2006/relationships/hyperlink" Id="rId99" Target="https://help.osf.io/article/330-welcome-to-registrations" TargetMode="External" /><Relationship Type="http://schemas.openxmlformats.org/officeDocument/2006/relationships/hyperlink" Id="rId238" Target="https://lintr.r-lib.org/" TargetMode="External" /><Relationship Type="http://schemas.openxmlformats.org/officeDocument/2006/relationships/hyperlink" Id="rId50" Target="https://lmu-osc.github.io/Collaborative-RStudio-GitHub/" TargetMode="External" /><Relationship Type="http://schemas.openxmlformats.org/officeDocument/2006/relationships/hyperlink" Id="rId306" Target="https://lmu-osc.github.io/FAIR-Data-Management/" TargetMode="External" /><Relationship Type="http://schemas.openxmlformats.org/officeDocument/2006/relationships/hyperlink" Id="rId169" Target="https://lmu-osc.github.io/FAIR-Data-Management/data-organisation.html" TargetMode="External" /><Relationship Type="http://schemas.openxmlformats.org/officeDocument/2006/relationships/hyperlink" Id="rId76" Target="https://lmu-osc.github.io/FAIR-Data-Management/dmp.html" TargetMode="External" /><Relationship Type="http://schemas.openxmlformats.org/officeDocument/2006/relationships/hyperlink" Id="rId180" Target="https://lmu-osc.github.io/FAIR-Data-Management/documentation.html" TargetMode="External" /><Relationship Type="http://schemas.openxmlformats.org/officeDocument/2006/relationships/hyperlink" Id="rId49" Target="https://lmu-osc.github.io/Introduction-RStudio-Git-GitHub/" TargetMode="External" /><Relationship Type="http://schemas.openxmlformats.org/officeDocument/2006/relationships/hyperlink" Id="rId108" Target="https://lmu-osc.github.io/Introduction-Simulations-in-R/" TargetMode="External" /><Relationship Type="http://schemas.openxmlformats.org/officeDocument/2006/relationships/hyperlink" Id="rId78" Target="https://lmu-osc.github.io/Simulations-for-Advanced-Power-Analyses/" TargetMode="External" /><Relationship Type="http://schemas.openxmlformats.org/officeDocument/2006/relationships/hyperlink" Id="rId51" Target="https://lmu-osc.github.io/code-publishing/" TargetMode="External" /><Relationship Type="http://schemas.openxmlformats.org/officeDocument/2006/relationships/hyperlink" Id="rId48" Target="https://lmu-osc.github.io/code-publishing/choose-license.html" TargetMode="External" /><Relationship Type="http://schemas.openxmlformats.org/officeDocument/2006/relationships/hyperlink" Id="rId265" Target="https://lmu-osc.github.io/code-publishing/make-readme.html" TargetMode="External" /><Relationship Type="http://schemas.openxmlformats.org/officeDocument/2006/relationships/hyperlink" Id="rId77" Target="https://lmu-osc.github.io/data-anonymization/" TargetMode="External" /><Relationship Type="http://schemas.openxmlformats.org/officeDocument/2006/relationships/hyperlink" Id="rId181" Target="https://lmu-osc.github.io/data-documentation-validation-R/" TargetMode="External" /><Relationship Type="http://schemas.openxmlformats.org/officeDocument/2006/relationships/hyperlink" Id="rId277" Target="https://lmu-osc.github.io/introduction-to-Quarto/" TargetMode="External" /><Relationship Type="http://schemas.openxmlformats.org/officeDocument/2006/relationships/hyperlink" Id="rId109" Target="https://lmu-osc.github.io/introduction-to-R/" TargetMode="External" /><Relationship Type="http://schemas.openxmlformats.org/officeDocument/2006/relationships/hyperlink" Id="rId263" Target="https://lmu-osc.github.io/introduction-to-renv/" TargetMode="External" /><Relationship Type="http://schemas.openxmlformats.org/officeDocument/2006/relationships/hyperlink" Id="rId14" Target="https://lmu-osc.github.io/introduction-to-zotero/" TargetMode="External" /><Relationship Type="http://schemas.openxmlformats.org/officeDocument/2006/relationships/hyperlink" Id="rId213" Target="https://lmu-osc.github.io/synthetic-data-tutorial/" TargetMode="External" /><Relationship Type="http://schemas.openxmlformats.org/officeDocument/2006/relationships/hyperlink" Id="rId86" Target="https://lmu-osc.github.io/training/data-management/maintaining-privacy-with-open-data.html" TargetMode="External" /><Relationship Type="http://schemas.openxmlformats.org/officeDocument/2006/relationships/hyperlink" Id="rId85" Target="https://lmu-osc.github.io/training/data-management/open-data.html" TargetMode="External" /><Relationship Type="http://schemas.openxmlformats.org/officeDocument/2006/relationships/hyperlink" Id="rId245" Target="https://lmu-osc.github.io/training/reproducible-processes/advanced-git.html" TargetMode="External" /><Relationship Type="http://schemas.openxmlformats.org/officeDocument/2006/relationships/hyperlink" Id="rId236" Target="https://lmu-osc.github.io/training/reproducible-processes/readable-code.html" TargetMode="External" /><Relationship Type="http://schemas.openxmlformats.org/officeDocument/2006/relationships/hyperlink" Id="rId262" Target="https://mybinder.org/" TargetMode="External" /><Relationship Type="http://schemas.openxmlformats.org/officeDocument/2006/relationships/hyperlink" Id="rId11" Target="https://openalex.org/" TargetMode="External" /><Relationship Type="http://schemas.openxmlformats.org/officeDocument/2006/relationships/hyperlink" Id="rId361" Target="https://openpolicyfinder.jisc.ac.uk/" TargetMode="External" /><Relationship Type="http://schemas.openxmlformats.org/officeDocument/2006/relationships/hyperlink" Id="rId394" Target="https://orcid.org/" TargetMode="External" /><Relationship Type="http://schemas.openxmlformats.org/officeDocument/2006/relationships/hyperlink" Id="rId102" Target="https://osf.io/" TargetMode="External" /><Relationship Type="http://schemas.openxmlformats.org/officeDocument/2006/relationships/hyperlink" Id="rId151" Target="https://osf.io/589yn/overview" TargetMode="External" /><Relationship Type="http://schemas.openxmlformats.org/officeDocument/2006/relationships/hyperlink" Id="rId205" Target="https://osf.io/mgwk8/files/fvgsx" TargetMode="External" /><Relationship Type="http://schemas.openxmlformats.org/officeDocument/2006/relationships/hyperlink" Id="rId378" Target="https://osf.io/preprints/" TargetMode="External" /><Relationship Type="http://schemas.openxmlformats.org/officeDocument/2006/relationships/hyperlink" Id="rId19" Target="https://osf.io/registries/" TargetMode="External" /><Relationship Type="http://schemas.openxmlformats.org/officeDocument/2006/relationships/hyperlink" Id="rId30" Target="https://osf.io/search" TargetMode="External" /><Relationship Type="http://schemas.openxmlformats.org/officeDocument/2006/relationships/hyperlink" Id="rId239" Target="https://posit-dev.github.io/air/" TargetMode="External" /><Relationship Type="http://schemas.openxmlformats.org/officeDocument/2006/relationships/hyperlink" Id="rId21" Target="https://preclinicaltrials.eu/" TargetMode="External" /><Relationship Type="http://schemas.openxmlformats.org/officeDocument/2006/relationships/hyperlink" Id="rId278" Target="https://quarto.org/docs/extensions/listing-journals.html" TargetMode="External" /><Relationship Type="http://schemas.openxmlformats.org/officeDocument/2006/relationships/hyperlink" Id="rId280" Target="https://quarto.org/docs/gallery/" TargetMode="External" /><Relationship Type="http://schemas.openxmlformats.org/officeDocument/2006/relationships/hyperlink" Id="rId159" Target="https://rdmkit.elixir-europe.org/your_domain" TargetMode="External" /><Relationship Type="http://schemas.openxmlformats.org/officeDocument/2006/relationships/hyperlink" Id="rId87" Target="https://rdmo.ub.lmu.de/" TargetMode="External" /><Relationship Type="http://schemas.openxmlformats.org/officeDocument/2006/relationships/hyperlink" Id="rId264" Target="https://repo2docker.readthedocs.io/en/latest/" TargetMode="External" /><Relationship Type="http://schemas.openxmlformats.org/officeDocument/2006/relationships/hyperlink" Id="rId91" Target="https://riojournal.com/browse_journal_articles.php?form_name=filter_articles&amp;selfurl=&amp;backurl=&amp;sortby=0&amp;journal_id=17" TargetMode="External" /><Relationship Type="http://schemas.openxmlformats.org/officeDocument/2006/relationships/hyperlink" Id="rId391" Target="https://rollercoaster.shinyapps.io/tenzing/" TargetMode="External" /><Relationship Type="http://schemas.openxmlformats.org/officeDocument/2006/relationships/hyperlink" Id="rId398" Target="https://ror.org/" TargetMode="External" /><Relationship Type="http://schemas.openxmlformats.org/officeDocument/2006/relationships/hyperlink" Id="rId402" Target="https://ror.org/018mejw64" TargetMode="External" /><Relationship Type="http://schemas.openxmlformats.org/officeDocument/2006/relationships/hyperlink" Id="rId403" Target="https://ror.org/029e6qe04" TargetMode="External" /><Relationship Type="http://schemas.openxmlformats.org/officeDocument/2006/relationships/hyperlink" Id="rId404" Target="https://ror.org/03bsmfz84" TargetMode="External" /><Relationship Type="http://schemas.openxmlformats.org/officeDocument/2006/relationships/hyperlink" Id="rId401" Target="https://ror.org/05591te55" TargetMode="External" /><Relationship Type="http://schemas.openxmlformats.org/officeDocument/2006/relationships/hyperlink" Id="rId259" Target="https://rstudio.github.io/renv/" TargetMode="External" /><Relationship Type="http://schemas.openxmlformats.org/officeDocument/2006/relationships/hyperlink" Id="rId98" Target="https://shinyapps.org/apps/p-hacker/" TargetMode="External" /><Relationship Type="http://schemas.openxmlformats.org/officeDocument/2006/relationships/hyperlink" Id="rId138" Target="https://snakemake.readthedocs.io/" TargetMode="External" /><Relationship Type="http://schemas.openxmlformats.org/officeDocument/2006/relationships/hyperlink" Id="rId143" Target="https://sqlite.org/" TargetMode="External" /><Relationship Type="http://schemas.openxmlformats.org/officeDocument/2006/relationships/hyperlink" Id="rId237" Target="https://styler.r-lib.org/" TargetMode="External" /><Relationship Type="http://schemas.openxmlformats.org/officeDocument/2006/relationships/hyperlink" Id="rId125" Target="https://syncandshare.lrz.de/login" TargetMode="External" /><Relationship Type="http://schemas.openxmlformats.org/officeDocument/2006/relationships/hyperlink" Id="rId176" Target="https://ucdavisdatalab.github.io/workshop_keeping_data_tidy/#spreadsheet-best-practices" TargetMode="External" /><Relationship Type="http://schemas.openxmlformats.org/officeDocument/2006/relationships/hyperlink" Id="rId352" Target="https://www.addgene.org/" TargetMode="External" /><Relationship Type="http://schemas.openxmlformats.org/officeDocument/2006/relationships/hyperlink" Id="rId22" Target="https://www.animalstudyregistry.org/" TargetMode="External" /><Relationship Type="http://schemas.openxmlformats.org/officeDocument/2006/relationships/hyperlink" Id="rId47" Target="https://www.apache.org/licenses/LICENSE-2.0.txt" TargetMode="External" /><Relationship Type="http://schemas.openxmlformats.org/officeDocument/2006/relationships/hyperlink" Id="rId353" Target="https://www.ariadne-research-infrastructure.eu/" TargetMode="External" /><Relationship Type="http://schemas.openxmlformats.org/officeDocument/2006/relationships/hyperlink" Id="rId150" Target="https://www.bihealth.org/en/quest/service/service/resources-for-systematic-reviews-in-biomedical-research" TargetMode="External" /><Relationship Type="http://schemas.openxmlformats.org/officeDocument/2006/relationships/hyperlink" Id="rId379" Target="https://www.biorxiv.org/" TargetMode="External" /><Relationship Type="http://schemas.openxmlformats.org/officeDocument/2006/relationships/hyperlink" Id="rId103" Target="https://www.cos.io/initiatives/registered-reports" TargetMode="External" /><Relationship Type="http://schemas.openxmlformats.org/officeDocument/2006/relationships/hyperlink" Id="rId192" Target="https://www.datalad.org/" TargetMode="External" /><Relationship Type="http://schemas.openxmlformats.org/officeDocument/2006/relationships/hyperlink" Id="rId261" Target="https://www.docker.com/" TargetMode="External" /><Relationship Type="http://schemas.openxmlformats.org/officeDocument/2006/relationships/hyperlink" Id="rId369" Target="https://www.en.ub.uni-muenchen.de/writing/open-access-publishing/oa-auxiliary-page/index.html" TargetMode="External" /><Relationship Type="http://schemas.openxmlformats.org/officeDocument/2006/relationships/hyperlink" Id="rId72" Target="https://www.en.ub.uni-muenchen.de/writing/research_data/research-data-management/index.html" TargetMode="External" /><Relationship Type="http://schemas.openxmlformats.org/officeDocument/2006/relationships/hyperlink" Id="rId186" Target="https://www.equator-network.org/" TargetMode="External" /><Relationship Type="http://schemas.openxmlformats.org/officeDocument/2006/relationships/hyperlink" Id="rId188" Target="https://www.equator-network.org/reporting-guidelines/" TargetMode="External" /><Relationship Type="http://schemas.openxmlformats.org/officeDocument/2006/relationships/hyperlink" Id="rId285" Target="https://www.equator-network.org/reporting-guidelines/consort/" TargetMode="External" /><Relationship Type="http://schemas.openxmlformats.org/officeDocument/2006/relationships/hyperlink" Id="rId286" Target="https://www.equator-network.org/reporting-guidelines/improving-bioscience-research-reporting-the-arrive-guidelines-for-reporting-animal-research/" TargetMode="External" /><Relationship Type="http://schemas.openxmlformats.org/officeDocument/2006/relationships/hyperlink" Id="rId287" Target="https://www.equator-network.org/reporting-guidelines/prisma/" TargetMode="External" /><Relationship Type="http://schemas.openxmlformats.org/officeDocument/2006/relationships/hyperlink" Id="rId64" Target="https://www.go-fair.org/fair-principles/" TargetMode="External" /><Relationship Type="http://schemas.openxmlformats.org/officeDocument/2006/relationships/hyperlink" Id="rId389" Target="https://www.icmje.org/recommendations/browse/roles-and-responsibilities/defining-the-role-of-authors-and-contributors.html" TargetMode="External" /><Relationship Type="http://schemas.openxmlformats.org/officeDocument/2006/relationships/hyperlink" Id="rId246" Target="https://www.lmu.de/de/die-lmu/struktur/zentrale-universitaetsverwaltung/informations-und-kommunikationstechnik-dezernat-vi/it-servicedesk/zentrale-it-angebote/lmu-chat-matrix/" TargetMode="External" /><Relationship Type="http://schemas.openxmlformats.org/officeDocument/2006/relationships/hyperlink" Id="rId255" Target="https://www.lmu.de/en/about-lmu/structure/central-university-administration/it-services-division/it-service-desk/central-it-services/lmu-chat-matrix/" TargetMode="External" /><Relationship Type="http://schemas.openxmlformats.org/officeDocument/2006/relationships/hyperlink" Id="rId71" Target="https://www.lmu.de/en/about-lmu/structure/organizational-structure/officers-representatives-and-contact-persons/data-protection-officer.html" TargetMode="External" /><Relationship Type="http://schemas.openxmlformats.org/officeDocument/2006/relationships/hyperlink" Id="rId68" Target="https://www.lmu.de/en/research/research-services/contact.html" TargetMode="External" /><Relationship Type="http://schemas.openxmlformats.org/officeDocument/2006/relationships/hyperlink" Id="rId300" Target="https://www.lmu.de/en/research/research-transfer/inventions-patents-and-exploitation-rights/" TargetMode="External" /><Relationship Type="http://schemas.openxmlformats.org/officeDocument/2006/relationships/hyperlink" Id="rId240" Target="https://www.lrz.de/en/technologies/supercomputing" TargetMode="External" /><Relationship Type="http://schemas.openxmlformats.org/officeDocument/2006/relationships/hyperlink" Id="rId380" Target="https://www.medrxiv.org/" TargetMode="External" /><Relationship Type="http://schemas.openxmlformats.org/officeDocument/2006/relationships/hyperlink" Id="rId142" Target="https://www.postgresql.org/" TargetMode="External" /><Relationship Type="http://schemas.openxmlformats.org/officeDocument/2006/relationships/hyperlink" Id="rId148" Target="https://www.prisma-statement.org/" TargetMode="External" /><Relationship Type="http://schemas.openxmlformats.org/officeDocument/2006/relationships/hyperlink" Id="rId149" Target="https://www.prisma-statement.org/protocols" TargetMode="External" /><Relationship Type="http://schemas.openxmlformats.org/officeDocument/2006/relationships/hyperlink" Id="rId126" Target="https://www.protocols.io/" TargetMode="External" /><Relationship Type="http://schemas.openxmlformats.org/officeDocument/2006/relationships/hyperlink" Id="rId315" Target="https://www.psycharchives.org/en/item/7466aa16-69bd-49ea-baef-7f828f5b223f" TargetMode="External" /><Relationship Type="http://schemas.openxmlformats.org/officeDocument/2006/relationships/hyperlink" Id="rId27" Target="https://www.re3data.org/" TargetMode="External" /><Relationship Type="http://schemas.openxmlformats.org/officeDocument/2006/relationships/hyperlink" Id="rId42" Target="https://www.softwareheritage.org" TargetMode="External" /><Relationship Type="http://schemas.openxmlformats.org/officeDocument/2006/relationships/hyperlink" Id="rId53" Target="https://www.softwareheritage.org/" TargetMode="External" /><Relationship Type="http://schemas.openxmlformats.org/officeDocument/2006/relationships/hyperlink" Id="rId101" Target="https://www.stat.lmu.de/stablab/de/" TargetMode="External" /><Relationship Type="http://schemas.openxmlformats.org/officeDocument/2006/relationships/hyperlink" Id="rId368" Target="https://www.ub.lmu.de/en/open-access-publishing/financing-open-access/" TargetMode="External" /><Relationship Type="http://schemas.openxmlformats.org/officeDocument/2006/relationships/hyperlink" Id="rId204" Target="https://www.uu.nl/en/research/research-data-management/guides/legal-considerations/how-to-write-an-informed-consent-form" TargetMode="External" /><Relationship Type="http://schemas.openxmlformats.org/officeDocument/2006/relationships/hyperlink" Id="rId13" Target="https://www.zotero.org/" TargetMode="External" /><Relationship Type="http://schemas.openxmlformats.org/officeDocument/2006/relationships/hyperlink" Id="rId129" Target="https://youtu.be/aKiXFzj15dg?si=ilB8aOsXArphMpfm" TargetMode="External" /><Relationship Type="http://schemas.openxmlformats.org/officeDocument/2006/relationships/hyperlink" Id="rId38" Target="https://zenodo.org" TargetMode="External" /><Relationship Type="http://schemas.openxmlformats.org/officeDocument/2006/relationships/hyperlink" Id="rId31" Target="https://zenodo.org/" TargetMode="External" /><Relationship Type="http://schemas.openxmlformats.org/officeDocument/2006/relationships/hyperlink" Id="rId299" Target="mailto:Exportkontrolle@Verwaltung.Uni-Muenche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2026-09-28T13:21:20Z</dcterms:created>
  <dcterms:modified xsi:type="dcterms:W3CDTF">2026-09-28T13:21:20Z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sections">
    <vt:lpwstr>True</vt:lpwstr>
  </property>
  <property fmtid="{D5CDD505-2E9C-101B-9397-08002B2CF9AE}" pid="10" name="page-navigation">
    <vt:lpwstr>False</vt:lpwstr>
  </property>
  <property fmtid="{D5CDD505-2E9C-101B-9397-08002B2CF9AE}" pid="11" name="pagetitle">
    <vt:lpwstr>Some title content</vt:lpwstr>
  </property>
  <property fmtid="{D5CDD505-2E9C-101B-9397-08002B2CF9AE}" pid="12" name="phase_order">
    <vt:lpwstr>4</vt:lpwstr>
  </property>
  <property fmtid="{D5CDD505-2E9C-101B-9397-08002B2CF9AE}" pid="13" name="toc">
    <vt:lpwstr>True</vt:lpwstr>
  </property>
  <property fmtid="{D5CDD505-2E9C-101B-9397-08002B2CF9AE}" pid="14" name="toc-title">
    <vt:lpwstr>Table of contents</vt:lpwstr>
  </property>
</Properties>
</file>