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06BFD900" w:rsidR="00D76530" w:rsidRDefault="00BB7CFF" w:rsidP="00D76530">
    <w:pPr>
      <w:pStyle w:val="Footer"/>
      <w:ind w:right="360"/>
    </w:pPr>
    <w:r w:rsidRPr="00BB7CFF">
      <w:rPr>
        <w:i/>
        <w:iCs/>
        <w:sz w:val="22"/>
        <w:szCs w:val="22"/>
      </w:rPr>
      <w:t>Ihle et al. 2026, DOIXXXXX, CC-BY-SA 4.0 LMU Open Science Center</w:t>
    </w:r>
    <w:r w:rsidR="00D76530">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4E25F7"/>
    <w:rsid w:val="007176D2"/>
    <w:rsid w:val="00915781"/>
    <w:rsid w:val="00B81517"/>
    <w:rsid w:val="00B8607A"/>
    <w:rsid w:val="00BB7CFF"/>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2026-10-12T17:34:36Z</dcterms:created>
  <dcterms:modified xsi:type="dcterms:W3CDTF">2026-10-12T17:34:36Z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2026-10-12</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