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11.png" ContentType="image/png"/>
  <Override PartName="/word/media/rId25.png" ContentType="image/png"/>
  <Override PartName="/word/media/rId78.png" ContentType="image/png"/>
  <Override PartName="/word/media/rId65.png" ContentType="image/png"/>
  <Override PartName="/word/media/rId10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p>
      <w:pPr>
        <w:pStyle w:val="Subtitle"/>
      </w:pPr>
      <w:r>
        <w:t xml:space="preserve">A guide by the LMU Open Science Center on how to make research open, responsible, and reproducible by design</w:t>
      </w:r>
    </w:p>
    <w:p>
      <w:pPr>
        <w:pStyle w:val="Date"/>
      </w:pPr>
      <w:r>
        <w:t xml:space="preserve">2026-10-23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1" w:name="research-cycle-handbook-overview"/>
    <w:p>
      <w:pPr>
        <w:pStyle w:val="Heading1"/>
      </w:pPr>
      <w:r>
        <w:t xml:space="preserve">Research Cycle Handbook Overview</w:t>
      </w:r>
    </w:p>
    <w:bookmarkStart w:id="23" w:name="what-is-this-handbook"/>
    <w:p>
      <w:pPr>
        <w:pStyle w:val="Heading2"/>
      </w:pPr>
      <w:r>
        <w:t xml:space="preserve">What is this handbook?</w:t>
      </w:r>
    </w:p>
    <w:p>
      <w:pPr>
        <w:pStyle w:val="FirstParagraph"/>
      </w:pPr>
      <w:r>
        <w:t xml:space="preserve">This open research cycle handbook provides</w:t>
      </w:r>
      <w:r>
        <w:t xml:space="preserve"> </w:t>
      </w:r>
      <w:r>
        <w:rPr>
          <w:b/>
          <w:bCs/>
        </w:rPr>
        <w:t xml:space="preserve">detailed practical guidance for making research open, responsible, and reproducible by design</w:t>
      </w:r>
      <w:r>
        <w:t xml:space="preserve">. It covers the full research life cycle, from formulating questions and preregistering studies to publishing articles, data, and code. It links to our self-paced tutorials, LMU support services, and essential tools to support open research in everyday practice.</w:t>
      </w:r>
    </w:p>
    <w:bookmarkEnd w:id="23"/>
    <w:bookmarkStart w:id="24" w:name="who-is-it-for"/>
    <w:p>
      <w:pPr>
        <w:pStyle w:val="Heading2"/>
      </w:pPr>
      <w:r>
        <w:t xml:space="preserve">Who is it for?</w:t>
      </w:r>
    </w:p>
    <w:p>
      <w:pPr>
        <w:pStyle w:val="FirstParagraph"/>
      </w:pPr>
      <w:r>
        <w:t xml:space="preserve">This manual can be used by</w:t>
      </w:r>
      <w:r>
        <w:t xml:space="preserve"> </w:t>
      </w:r>
      <w:r>
        <w:rPr>
          <w:b/>
          <w:bCs/>
        </w:rPr>
        <w:t xml:space="preserve">individual researchers in any scientific field</w:t>
      </w:r>
      <w:r>
        <w:t xml:space="preserve"> </w:t>
      </w:r>
      <w:r>
        <w:t xml:space="preserve">but is primarily designed to be adapted and adopted by</w:t>
      </w:r>
      <w:r>
        <w:t xml:space="preserve"> </w:t>
      </w:r>
      <w:r>
        <w:rPr>
          <w:b/>
          <w:bCs/>
        </w:rPr>
        <w:t xml:space="preserve">research groups</w:t>
      </w:r>
      <w:r>
        <w:t xml:space="preserve"> </w:t>
      </w:r>
      <w:r>
        <w:t xml:space="preserve">as a whole. Each section outlines concrete actions for ongoing projects and concludes with a team checkpoint.</w:t>
      </w:r>
    </w:p>
    <w:bookmarkEnd w:id="24"/>
    <w:bookmarkStart w:id="28" w:name="X4adb4183a7411098b66efd84e1534c4e414db39"/>
    <w:p>
      <w:pPr>
        <w:pStyle w:val="Heading2"/>
      </w:pPr>
      <w:r>
        <w:t xml:space="preserve">Navigate our open research cycle handbook</w:t>
      </w:r>
    </w:p>
    <w:p>
      <w:pPr>
        <w:pStyle w:val="CaptionedFigure"/>
      </w:pPr>
      <w:r>
        <w:drawing>
          <wp:inline>
            <wp:extent cx="3200400" cy="3200400"/>
            <wp:effectExtent b="0" l="0" r="0" t="0"/>
            <wp:docPr descr="The open research cycle: plan and design, collect and manage, analyze and collaborate, preserve and share." title="" id="26" name="Picture"/>
            <a:graphic>
              <a:graphicData uri="http://schemas.openxmlformats.org/drawingml/2006/picture">
                <pic:pic>
                  <pic:nvPicPr>
                    <pic:cNvPr descr="../../training/images/os-cycle.png" id="27" name="Picture"/>
                    <pic:cNvPicPr>
                      <a:picLocks noChangeArrowheads="1" noChangeAspect="1"/>
                    </pic:cNvPicPr>
                  </pic:nvPicPr>
                  <pic:blipFill>
                    <a:blip r:embed="rId25"/>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The open research cycle: plan and design, collect and manage, analyze and collaborate, preserve and share.</w:t>
      </w:r>
    </w:p>
    <w:bookmarkEnd w:id="28"/>
    <w:bookmarkStart w:id="31" w:name="how-to-build-your-own-lab-handbook"/>
    <w:p>
      <w:pPr>
        <w:pStyle w:val="Heading2"/>
      </w:pPr>
      <w:r>
        <w:t xml:space="preserve">How to build your own lab handbook?</w:t>
      </w:r>
    </w:p>
    <w:p>
      <w:pPr>
        <w:pStyle w:val="FirstParagraph"/>
      </w:pPr>
      <w:r>
        <w:t xml:space="preserve">Based on our material, it is easy to build a tailored research practice handbook for your own research group (see the</w:t>
      </w:r>
      <w:r>
        <w:t xml:space="preserve"> </w:t>
      </w:r>
      <w:hyperlink r:id="rId29">
        <w:r>
          <w:rPr>
            <w:rStyle w:val="Hyperlink"/>
          </w:rPr>
          <w:t xml:space="preserve">Zenodo example</w:t>
        </w:r>
      </w:hyperlink>
      <w:r>
        <w:t xml:space="preserve">):</w:t>
      </w:r>
    </w:p>
    <w:p>
      <w:pPr>
        <w:pStyle w:val="Compact"/>
        <w:numPr>
          <w:ilvl w:val="0"/>
          <w:numId w:val="1001"/>
        </w:numPr>
      </w:pPr>
      <w:r>
        <w:t xml:space="preserve">review the core discipline-agnostic sections by clicking on one of the quadrants in the figure above</w:t>
      </w:r>
    </w:p>
    <w:p>
      <w:pPr>
        <w:pStyle w:val="Compact"/>
        <w:numPr>
          <w:ilvl w:val="0"/>
          <w:numId w:val="1001"/>
        </w:numPr>
      </w:pPr>
      <w:r>
        <w:t xml:space="preserve">consult discipline-specific guidance (in development - ETA end 2026)</w:t>
      </w:r>
    </w:p>
    <w:p>
      <w:pPr>
        <w:pStyle w:val="Compact"/>
        <w:numPr>
          <w:ilvl w:val="0"/>
          <w:numId w:val="1001"/>
        </w:numPr>
      </w:pPr>
      <w:r>
        <w:t xml:space="preserve">tailor the</w:t>
      </w:r>
      <w:r>
        <w:t xml:space="preserve"> </w:t>
      </w:r>
      <w:hyperlink r:id="rId30">
        <w:r>
          <w:rPr>
            <w:rStyle w:val="Hyperlink"/>
          </w:rPr>
          <w:t xml:space="preserve">overview checklist figure</w:t>
        </w:r>
      </w:hyperlink>
    </w:p>
    <w:p>
      <w:pPr>
        <w:pStyle w:val="Compact"/>
        <w:numPr>
          <w:ilvl w:val="0"/>
          <w:numId w:val="1001"/>
        </w:numPr>
      </w:pPr>
      <w:r>
        <w:t xml:space="preserve">use our lab-handbook template as a starting place (in development - ETA end 2026)</w:t>
      </w:r>
    </w:p>
    <w:p>
      <w:pPr>
        <w:pStyle w:val="FirstParagraph"/>
      </w:pPr>
      <w:r>
        <w:t xml:space="preserve">You can request a consultation with the LMU Open Science Center: ranging from a 1h one-on-one consultation up to a 6-month training and consultation program for your entire research group (see</w:t>
      </w:r>
      <w:r>
        <w:t xml:space="preserve"> </w:t>
      </w:r>
      <w:hyperlink w:anchor="about-this-project">
        <w:r>
          <w:rPr>
            <w:rStyle w:val="Hyperlink"/>
          </w:rPr>
          <w:t xml:space="preserve">About this project</w:t>
        </w:r>
      </w:hyperlink>
      <w:r>
        <w:t xml:space="preserve">).</w:t>
      </w:r>
    </w:p>
    <w:bookmarkEnd w:id="31"/>
    <w:bookmarkStart w:id="40" w:name="about-this-project"/>
    <w:p>
      <w:pPr>
        <w:pStyle w:val="Heading2"/>
      </w:pPr>
      <w:r>
        <w:t xml:space="preserve">About this project</w:t>
      </w:r>
    </w:p>
    <w:p>
      <w:pPr>
        <w:pStyle w:val="FirstParagraph"/>
      </w:pPr>
      <w:r>
        <w:t xml:space="preserve">This work is part of the</w:t>
      </w:r>
      <w:r>
        <w:t xml:space="preserve"> </w:t>
      </w:r>
      <w:r>
        <w:rPr>
          <w:b/>
          <w:bCs/>
        </w:rPr>
        <w:t xml:space="preserve">“Switch-to-Open Program”</w:t>
      </w:r>
      <w:r>
        <w:t xml:space="preserve"> </w:t>
      </w:r>
      <w:r>
        <w:t xml:space="preserve">(SwOP) funded by the</w:t>
      </w:r>
      <w:r>
        <w:t xml:space="preserve"> </w:t>
      </w:r>
      <w:hyperlink r:id="rId32">
        <w:r>
          <w:rPr>
            <w:rStyle w:val="Hyperlink"/>
          </w:rPr>
          <w:t xml:space="preserve">Volkswagen Foundation</w:t>
        </w:r>
      </w:hyperlink>
      <w:r>
        <w:t xml:space="preserve">.</w:t>
      </w:r>
    </w:p>
    <w:p>
      <w:pPr>
        <w:pStyle w:val="BodyText"/>
      </w:pPr>
      <w:r>
        <w:t xml:space="preserve">This program consists of a</w:t>
      </w:r>
      <w:r>
        <w:t xml:space="preserve"> </w:t>
      </w:r>
      <w:r>
        <w:rPr>
          <w:b/>
          <w:bCs/>
        </w:rPr>
        <w:t xml:space="preserve">6-month structured development program for research groups</w:t>
      </w:r>
      <w:r>
        <w:t xml:space="preserve">, centered on the co-creation of a tailored research practices lab handbook and culminating in a departmental seminar to facilitate adoption by other groups.</w:t>
      </w:r>
    </w:p>
    <w:p>
      <w:pPr>
        <w:pStyle w:val="BodyText"/>
      </w:pPr>
      <w:r>
        <w:t xml:space="preserve">This program is designed to:</w:t>
      </w:r>
    </w:p>
    <w:p>
      <w:pPr>
        <w:pStyle w:val="Compact"/>
        <w:numPr>
          <w:ilvl w:val="0"/>
          <w:numId w:val="1002"/>
        </w:numPr>
      </w:pPr>
      <w:r>
        <w:t xml:space="preserve">improve workflow efficiency and reproducibility by establishing clear, standardized procedures and documentation</w:t>
      </w:r>
    </w:p>
    <w:p>
      <w:pPr>
        <w:pStyle w:val="Compact"/>
        <w:numPr>
          <w:ilvl w:val="0"/>
          <w:numId w:val="1002"/>
        </w:numPr>
      </w:pPr>
      <w:r>
        <w:t xml:space="preserve">facilitate onboarding and collaboration through a shared, practice-oriented lab handbook</w:t>
      </w:r>
    </w:p>
    <w:p>
      <w:pPr>
        <w:pStyle w:val="Compact"/>
        <w:numPr>
          <w:ilvl w:val="0"/>
          <w:numId w:val="1002"/>
        </w:numPr>
      </w:pPr>
      <w:r>
        <w:t xml:space="preserve">support compliance with FAIR and Open Science requirements (see e.g. the</w:t>
      </w:r>
      <w:r>
        <w:t xml:space="preserve"> </w:t>
      </w:r>
      <w:hyperlink r:id="rId33">
        <w:r>
          <w:rPr>
            <w:rStyle w:val="Hyperlink"/>
          </w:rPr>
          <w:t xml:space="preserve">LMU good research practice guidelines</w:t>
        </w:r>
      </w:hyperlink>
      <w:r>
        <w:t xml:space="preserve">) and enable researchers to meet evolving recruitment and funding expectations</w:t>
      </w:r>
    </w:p>
    <w:bookmarkStart w:id="35" w:name="Xfab2af2cf2f399696f35422cfc29a4644683c40"/>
    <w:p>
      <w:pPr>
        <w:pStyle w:val="Heading3"/>
      </w:pPr>
      <w:r>
        <w:t xml:space="preserve">Interested in entering the Switch-to-Open Program (SwOP) with your research group?</w:t>
      </w:r>
    </w:p>
    <w:p>
      <w:pPr>
        <w:pStyle w:val="FirstParagraph"/>
      </w:pPr>
      <w:r>
        <w:t xml:space="preserve">Contact us:</w:t>
      </w:r>
      <w:r>
        <w:t xml:space="preserve"> </w:t>
      </w:r>
      <w:hyperlink r:id="rId34">
        <w:r>
          <w:rPr>
            <w:rStyle w:val="Hyperlink"/>
          </w:rPr>
          <w:t xml:space="preserve">Malika.ihle@lmu.de</w:t>
        </w:r>
      </w:hyperlink>
    </w:p>
    <w:bookmarkEnd w:id="35"/>
    <w:bookmarkStart w:id="38" w:name="how-to-cite-this-handbook"/>
    <w:p>
      <w:pPr>
        <w:pStyle w:val="Heading3"/>
      </w:pPr>
      <w:r>
        <w:t xml:space="preserve">How to cite this handbook</w:t>
      </w:r>
    </w:p>
    <w:p>
      <w:pPr>
        <w:pStyle w:val="FirstParagraph"/>
      </w:pPr>
      <w:r>
        <w:t xml:space="preserve">Our handbook and other material are licensed</w:t>
      </w:r>
      <w:r>
        <w:t xml:space="preserve"> </w:t>
      </w:r>
      <w:hyperlink r:id="rId36">
        <w:r>
          <w:rPr>
            <w:rStyle w:val="Hyperlink"/>
          </w:rPr>
          <w:t xml:space="preserve">CC-BY-SA 4.0</w:t>
        </w:r>
      </w:hyperlink>
      <w:r>
        <w:t xml:space="preserve">. Please feel free to reuse, adapt, and share openly by citing:</w:t>
      </w:r>
    </w:p>
    <w:p>
      <w:pPr>
        <w:pStyle w:val="BodyText"/>
      </w:pPr>
      <w:r>
        <w:rPr>
          <w:b/>
          <w:bCs/>
        </w:rPr>
        <w:t xml:space="preserve">Ihle Malika, Gupta Reema, Schönbrodt Felix, April 2026, Open Research Cycle Handbook</w:t>
      </w:r>
      <w:r>
        <w:t xml:space="preserve"> </w:t>
      </w:r>
      <w:hyperlink r:id="rId37">
        <w:r>
          <w:rPr>
            <w:rStyle w:val="Hyperlink"/>
          </w:rPr>
          <w:t xml:space="preserve">https://osc.lmu.de/training/research-cycle-handbook.html</w:t>
        </w:r>
      </w:hyperlink>
      <w:r>
        <w:t xml:space="preserve"> </w:t>
      </w:r>
      <w:r>
        <w:rPr>
          <w:b/>
          <w:bCs/>
        </w:rPr>
        <w:t xml:space="preserve">CC-BY-SA 4.0 LMU Open Science Center</w:t>
      </w:r>
    </w:p>
    <w:bookmarkEnd w:id="38"/>
    <w:bookmarkStart w:id="39" w:name="acknowledgements"/>
    <w:p>
      <w:pPr>
        <w:pStyle w:val="Heading3"/>
      </w:pPr>
      <w:r>
        <w:t xml:space="preserve">Acknowledgements</w:t>
      </w:r>
    </w:p>
    <w:p>
      <w:pPr>
        <w:pStyle w:val="FirstParagraph"/>
      </w:pPr>
      <w:r>
        <w:t xml:space="preserve">The following people contributed to the writing and revisions of this handbook: Alberto Villagran Asiares, Anja Betz, Pat Callahan, Sara Lil Middleton, Sarah Von Grebmer Zu Wolfsthurn.</w:t>
      </w:r>
    </w:p>
    <w:bookmarkEnd w:id="39"/>
    <w:bookmarkEnd w:id="40"/>
    <w:bookmarkEnd w:id="41"/>
    <w:bookmarkStart w:id="155" w:name="sec-plan-and-design-chapter"/>
    <w:p>
      <w:pPr>
        <w:pStyle w:val="Heading1"/>
      </w:pPr>
      <w:r>
        <w:t xml:space="preserve">1. Plan &amp; Design</w:t>
      </w:r>
    </w:p>
    <w:bookmarkStart w:id="92" w:name="accordion-explore-reuse"/>
    <w:p>
      <w:pPr>
        <w:pStyle w:val="FirstParagraph"/>
      </w:pPr>
      <w:r>
        <w:t xml:space="preserve"> </w:t>
      </w:r>
      <w:r>
        <w:t xml:space="preserve"> </w:t>
      </w:r>
    </w:p>
    <w:bookmarkStart w:id="42" w:name="sec-explore-and-reuse"/>
    <w:p>
      <w:pPr>
        <w:pStyle w:val="Heading2"/>
      </w:pPr>
      <w:r>
        <w:t xml:space="preserve">1.1 Explore &amp; Reuse</w:t>
      </w:r>
    </w:p>
    <w:bookmarkEnd w:id="42"/>
    <w:bookmarkStart w:id="91"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90" w:name="explore-reuse-collapse"/>
    <w:bookmarkStart w:id="43" w:name="sec-articles"/>
    <w:p>
      <w:pPr>
        <w:pStyle w:val="Heading3"/>
      </w:pPr>
      <w:r>
        <w:t xml:space="preserve">1.1.1 Articles</w:t>
      </w:r>
    </w:p>
    <w:bookmarkEnd w:id="43"/>
    <w:bookmarkStart w:id="50" w:name="collapse-articles"/>
    <w:p>
      <w:pPr>
        <w:numPr>
          <w:ilvl w:val="0"/>
          <w:numId w:val="1003"/>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44">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45">
        <w:r>
          <w:rPr>
            <w:rStyle w:val="Hyperlink"/>
          </w:rPr>
          <w:t xml:space="preserve">Europe PubMed Central</w:t>
        </w:r>
      </w:hyperlink>
      <w:r>
        <w:t xml:space="preserve"> </w:t>
      </w:r>
      <w:r>
        <w:t xml:space="preserve">for life sciences preprints and published articles.</w:t>
      </w:r>
    </w:p>
    <w:p>
      <w:pPr>
        <w:numPr>
          <w:ilvl w:val="0"/>
          <w:numId w:val="1003"/>
        </w:numPr>
      </w:pPr>
      <w:r>
        <w:rPr>
          <w:b/>
          <w:bCs/>
        </w:rPr>
        <w:t xml:space="preserve">Use a reference manager</w:t>
      </w:r>
      <w:r>
        <w:t xml:space="preserve"> </w:t>
      </w:r>
      <w:r>
        <w:t xml:space="preserve">to keep track of your bibliography.</w:t>
      </w:r>
      <w:r>
        <w:t xml:space="preserve"> </w:t>
      </w:r>
      <w:hyperlink r:id="rId46">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48" w:name="sec-articles-lm"/>
    <w:p>
      <w:pPr>
        <w:pStyle w:val="Heading4"/>
      </w:pPr>
      <w:r>
        <w:t xml:space="preserve"> </w:t>
      </w:r>
      <w:r>
        <w:t xml:space="preserve">LEARN MORE</w:t>
      </w:r>
    </w:p>
    <w:p>
      <w:pPr>
        <w:pStyle w:val="Compact"/>
        <w:numPr>
          <w:ilvl w:val="0"/>
          <w:numId w:val="1004"/>
        </w:numPr>
      </w:pPr>
      <w:hyperlink r:id="rId47">
        <w:r>
          <w:rPr>
            <w:rStyle w:val="Hyperlink"/>
          </w:rPr>
          <w:t xml:space="preserve">Introduction to Zotero</w:t>
        </w:r>
      </w:hyperlink>
      <w:r>
        <w:t xml:space="preserve">: Use an open source reference manager. (1h)</w:t>
      </w:r>
    </w:p>
    <w:bookmarkEnd w:id="48"/>
    <w:bookmarkStart w:id="49" w:name="sec-articles-tr"/>
    <w:p>
      <w:pPr>
        <w:pStyle w:val="Heading4"/>
      </w:pPr>
      <w:r>
        <w:t xml:space="preserve"> </w:t>
      </w:r>
      <w:r>
        <w:t xml:space="preserve">TOOLS &amp; RESOURCES</w:t>
      </w:r>
    </w:p>
    <w:p>
      <w:pPr>
        <w:pStyle w:val="Compact"/>
        <w:numPr>
          <w:ilvl w:val="0"/>
          <w:numId w:val="1005"/>
        </w:numPr>
      </w:pPr>
      <w:hyperlink r:id="rId44">
        <w:r>
          <w:rPr>
            <w:rStyle w:val="Hyperlink"/>
          </w:rPr>
          <w:t xml:space="preserve">OpenAlex</w:t>
        </w:r>
      </w:hyperlink>
      <w:r>
        <w:t xml:space="preserve">: All the world’s research, connected and open.</w:t>
      </w:r>
    </w:p>
    <w:p>
      <w:pPr>
        <w:pStyle w:val="Compact"/>
        <w:numPr>
          <w:ilvl w:val="0"/>
          <w:numId w:val="1006"/>
        </w:numPr>
      </w:pPr>
      <w:hyperlink r:id="rId45">
        <w:r>
          <w:rPr>
            <w:rStyle w:val="Hyperlink"/>
          </w:rPr>
          <w:t xml:space="preserve">Europe PubMed Central</w:t>
        </w:r>
      </w:hyperlink>
      <w:r>
        <w:t xml:space="preserve">: Comprehensive access to life sciences literature.</w:t>
      </w:r>
    </w:p>
    <w:bookmarkEnd w:id="49"/>
    <w:bookmarkEnd w:id="50"/>
    <w:bookmarkStart w:id="51" w:name="sec-preregistrations"/>
    <w:p>
      <w:pPr>
        <w:pStyle w:val="Heading3"/>
      </w:pPr>
      <w:r>
        <w:t xml:space="preserve">1.1.2 Preregistrations</w:t>
      </w:r>
    </w:p>
    <w:bookmarkEnd w:id="51"/>
    <w:bookmarkStart w:id="58"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7"/>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57" w:name="sec-preregistrations-tr"/>
    <w:p>
      <w:pPr>
        <w:pStyle w:val="Heading4"/>
      </w:pPr>
      <w:r>
        <w:t xml:space="preserve"> </w:t>
      </w:r>
      <w:r>
        <w:t xml:space="preserve">TOOLS &amp; RESOURCES</w:t>
      </w:r>
    </w:p>
    <w:p>
      <w:pPr>
        <w:pStyle w:val="Compact"/>
        <w:numPr>
          <w:ilvl w:val="0"/>
          <w:numId w:val="1008"/>
        </w:numPr>
      </w:pPr>
      <w:hyperlink r:id="rId52">
        <w:r>
          <w:rPr>
            <w:rStyle w:val="Hyperlink"/>
          </w:rPr>
          <w:t xml:space="preserve">Open Science Framework</w:t>
        </w:r>
      </w:hyperlink>
      <w:r>
        <w:t xml:space="preserve">: Registry of preregistrations. Widely used across fields.</w:t>
      </w:r>
    </w:p>
    <w:p>
      <w:pPr>
        <w:pStyle w:val="Compact"/>
        <w:numPr>
          <w:ilvl w:val="0"/>
          <w:numId w:val="1009"/>
        </w:numPr>
      </w:pPr>
      <w:hyperlink r:id="rId53">
        <w:r>
          <w:rPr>
            <w:rStyle w:val="Hyperlink"/>
          </w:rPr>
          <w:t xml:space="preserve">AsPredicted</w:t>
        </w:r>
      </w:hyperlink>
      <w:r>
        <w:t xml:space="preserve">: Registry of simple preregistrations</w:t>
      </w:r>
    </w:p>
    <w:p>
      <w:pPr>
        <w:pStyle w:val="Compact"/>
        <w:numPr>
          <w:ilvl w:val="0"/>
          <w:numId w:val="1010"/>
        </w:numPr>
      </w:pPr>
      <w:hyperlink r:id="rId54">
        <w:r>
          <w:rPr>
            <w:rStyle w:val="Hyperlink"/>
          </w:rPr>
          <w:t xml:space="preserve">PreclinicalTrials.eu</w:t>
        </w:r>
      </w:hyperlink>
      <w:r>
        <w:t xml:space="preserve">: Registry of preclinical animal study protocols.</w:t>
      </w:r>
    </w:p>
    <w:p>
      <w:pPr>
        <w:pStyle w:val="Compact"/>
        <w:numPr>
          <w:ilvl w:val="0"/>
          <w:numId w:val="1011"/>
        </w:numPr>
      </w:pPr>
      <w:hyperlink r:id="rId55">
        <w:r>
          <w:rPr>
            <w:rStyle w:val="Hyperlink"/>
          </w:rPr>
          <w:t xml:space="preserve">AnimalStudyRegistry.org</w:t>
        </w:r>
      </w:hyperlink>
      <w:r>
        <w:t xml:space="preserve">: Registry of animal studies.</w:t>
      </w:r>
    </w:p>
    <w:p>
      <w:pPr>
        <w:pStyle w:val="Compact"/>
        <w:numPr>
          <w:ilvl w:val="0"/>
          <w:numId w:val="1012"/>
        </w:numPr>
      </w:pPr>
      <w:hyperlink r:id="rId56">
        <w:r>
          <w:rPr>
            <w:rStyle w:val="Hyperlink"/>
          </w:rPr>
          <w:t xml:space="preserve">ClinicalTrials.gov</w:t>
        </w:r>
      </w:hyperlink>
      <w:r>
        <w:t xml:space="preserve">: Registry of clinical trial protocols.</w:t>
      </w:r>
    </w:p>
    <w:bookmarkEnd w:id="57"/>
    <w:bookmarkEnd w:id="58"/>
    <w:bookmarkStart w:id="59" w:name="sec-data"/>
    <w:p>
      <w:pPr>
        <w:pStyle w:val="Heading3"/>
      </w:pPr>
      <w:r>
        <w:t xml:space="preserve">1.1.3 Data</w:t>
      </w:r>
    </w:p>
    <w:bookmarkEnd w:id="59"/>
    <w:bookmarkStart w:id="74" w:name="collapse-data"/>
    <w:p>
      <w:pPr>
        <w:pStyle w:val="FirstParagraph"/>
      </w:pPr>
      <w:r>
        <w:t xml:space="preserve">How to find existing datasets?</w:t>
      </w:r>
    </w:p>
    <w:p>
      <w:pPr>
        <w:pStyle w:val="Compact"/>
        <w:numPr>
          <w:ilvl w:val="0"/>
          <w:numId w:val="1013"/>
        </w:numPr>
      </w:pPr>
      <w:r>
        <w:rPr>
          <w:b/>
          <w:bCs/>
        </w:rPr>
        <w:t xml:space="preserve">Search for discipline-specific repositories on</w:t>
      </w:r>
      <w:r>
        <w:rPr>
          <w:b/>
          <w:bCs/>
        </w:rPr>
        <w:t xml:space="preserve"> </w:t>
      </w:r>
      <w:hyperlink r:id="rId60">
        <w:r>
          <w:rPr>
            <w:rStyle w:val="Hyperlink"/>
            <w:b/>
            <w:bCs/>
          </w:rPr>
          <w:t xml:space="preserve">re3data</w:t>
        </w:r>
      </w:hyperlink>
      <w:r>
        <w:t xml:space="preserve"> </w:t>
      </w:r>
      <w:r>
        <w:t xml:space="preserve">which is a central registry of many repositories</w:t>
      </w:r>
    </w:p>
    <w:p>
      <w:pPr>
        <w:pStyle w:val="Compact"/>
        <w:numPr>
          <w:ilvl w:val="0"/>
          <w:numId w:val="1013"/>
        </w:numPr>
      </w:pPr>
      <w:r>
        <w:rPr>
          <w:b/>
          <w:bCs/>
        </w:rPr>
        <w:t xml:space="preserve">Explore subject agnostic repositories</w:t>
      </w:r>
      <w:r>
        <w:t xml:space="preserve"> </w:t>
      </w:r>
      <w:r>
        <w:t xml:space="preserve">such as</w:t>
      </w:r>
      <w:r>
        <w:t xml:space="preserve"> </w:t>
      </w:r>
      <w:hyperlink r:id="rId61">
        <w:r>
          <w:rPr>
            <w:rStyle w:val="Hyperlink"/>
          </w:rPr>
          <w:t xml:space="preserve">DataCite</w:t>
        </w:r>
      </w:hyperlink>
      <w:r>
        <w:t xml:space="preserve">,</w:t>
      </w:r>
      <w:r>
        <w:t xml:space="preserve"> </w:t>
      </w:r>
      <w:hyperlink r:id="rId62">
        <w:r>
          <w:rPr>
            <w:rStyle w:val="Hyperlink"/>
          </w:rPr>
          <w:t xml:space="preserve">FigShare</w:t>
        </w:r>
      </w:hyperlink>
      <w:r>
        <w:t xml:space="preserve">,</w:t>
      </w:r>
      <w:r>
        <w:t xml:space="preserve"> </w:t>
      </w:r>
      <w:hyperlink r:id="rId63">
        <w:r>
          <w:rPr>
            <w:rStyle w:val="Hyperlink"/>
          </w:rPr>
          <w:t xml:space="preserve">Open Science Framework (OSF) 2012-2026</w:t>
        </w:r>
      </w:hyperlink>
      <w:r>
        <w:t xml:space="preserve">, or</w:t>
      </w:r>
      <w:r>
        <w:t xml:space="preserve"> </w:t>
      </w:r>
      <w:hyperlink r:id="rId64">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4"/>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4"/>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4"/>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4"/>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4"/>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73" w:name="sec-data-tr"/>
    <w:p>
      <w:pPr>
        <w:pStyle w:val="Heading4"/>
      </w:pPr>
      <w:r>
        <w:t xml:space="preserve"> </w:t>
      </w:r>
      <w:r>
        <w:t xml:space="preserve">TOOLS &amp; RESOURCES</w:t>
      </w:r>
    </w:p>
    <w:p>
      <w:pPr>
        <w:pStyle w:val="Compact"/>
        <w:numPr>
          <w:ilvl w:val="0"/>
          <w:numId w:val="1015"/>
        </w:numPr>
      </w:pPr>
      <w:hyperlink r:id="rId60">
        <w:r>
          <w:rPr>
            <w:rStyle w:val="Hyperlink"/>
          </w:rPr>
          <w:t xml:space="preserve">re3data</w:t>
        </w:r>
      </w:hyperlink>
      <w:r>
        <w:t xml:space="preserve">: Registry of research data repositories.</w:t>
      </w:r>
    </w:p>
    <w:p>
      <w:pPr>
        <w:pStyle w:val="Compact"/>
        <w:numPr>
          <w:ilvl w:val="0"/>
          <w:numId w:val="1016"/>
        </w:numPr>
      </w:pPr>
      <w:hyperlink r:id="rId70">
        <w:r>
          <w:rPr>
            <w:rStyle w:val="Hyperlink"/>
          </w:rPr>
          <w:t xml:space="preserve">DataCite Commons</w:t>
        </w:r>
      </w:hyperlink>
      <w:r>
        <w:t xml:space="preserve">: Discovery tool connecting works, people, and organizations.</w:t>
      </w:r>
    </w:p>
    <w:p>
      <w:pPr>
        <w:pStyle w:val="Compact"/>
        <w:numPr>
          <w:ilvl w:val="0"/>
          <w:numId w:val="1017"/>
        </w:numPr>
      </w:pPr>
      <w:hyperlink r:id="rId62">
        <w:r>
          <w:rPr>
            <w:rStyle w:val="Hyperlink"/>
          </w:rPr>
          <w:t xml:space="preserve">Fig Share</w:t>
        </w:r>
      </w:hyperlink>
      <w:r>
        <w:t xml:space="preserve">: General-purpose repository for data, software, reports.</w:t>
      </w:r>
    </w:p>
    <w:p>
      <w:pPr>
        <w:pStyle w:val="Compact"/>
        <w:numPr>
          <w:ilvl w:val="0"/>
          <w:numId w:val="1018"/>
        </w:numPr>
      </w:pPr>
      <w:hyperlink r:id="rId52">
        <w:r>
          <w:rPr>
            <w:rStyle w:val="Hyperlink"/>
          </w:rPr>
          <w:t xml:space="preserve">Open Science Framework</w:t>
        </w:r>
      </w:hyperlink>
      <w:r>
        <w:t xml:space="preserve">: General-purpose repository for data, materials, reports.</w:t>
      </w:r>
    </w:p>
    <w:p>
      <w:pPr>
        <w:pStyle w:val="Compact"/>
        <w:numPr>
          <w:ilvl w:val="0"/>
          <w:numId w:val="1019"/>
        </w:numPr>
      </w:pPr>
      <w:hyperlink r:id="rId71">
        <w:r>
          <w:rPr>
            <w:rStyle w:val="Hyperlink"/>
          </w:rPr>
          <w:t xml:space="preserve">Zenodo</w:t>
        </w:r>
      </w:hyperlink>
      <w:r>
        <w:t xml:space="preserve">: General-purpose repository for data, software, reports.</w:t>
      </w:r>
    </w:p>
    <w:p>
      <w:pPr>
        <w:pStyle w:val="Compact"/>
        <w:numPr>
          <w:ilvl w:val="0"/>
          <w:numId w:val="1020"/>
        </w:numPr>
      </w:pPr>
      <w:hyperlink r:id="rId72">
        <w:r>
          <w:rPr>
            <w:rStyle w:val="Hyperlink"/>
          </w:rPr>
          <w:t xml:space="preserve">Open Data LMU</w:t>
        </w:r>
      </w:hyperlink>
      <w:r>
        <w:t xml:space="preserve">: Institutional data repository, provided by the University Library.</w:t>
      </w:r>
    </w:p>
    <w:bookmarkEnd w:id="73"/>
    <w:bookmarkEnd w:id="74"/>
    <w:bookmarkStart w:id="75" w:name="sec-code"/>
    <w:p>
      <w:pPr>
        <w:pStyle w:val="Heading3"/>
      </w:pPr>
      <w:r>
        <w:t xml:space="preserve">1.1.4 Code</w:t>
      </w:r>
    </w:p>
    <w:bookmarkEnd w:id="75"/>
    <w:bookmarkStart w:id="89" w:name="collapse-code"/>
    <w:p>
      <w:pPr>
        <w:pStyle w:val="FirstParagraph"/>
      </w:pPr>
      <w:r>
        <w:rPr>
          <w:b/>
          <w:bCs/>
        </w:rPr>
        <w:t xml:space="preserve">Find code available for reuse</w:t>
      </w:r>
      <w:r>
        <w:t xml:space="preserve"> </w:t>
      </w:r>
      <w:r>
        <w:t xml:space="preserve">archived on</w:t>
      </w:r>
      <w:r>
        <w:t xml:space="preserve"> </w:t>
      </w:r>
      <w:hyperlink r:id="rId64">
        <w:r>
          <w:rPr>
            <w:rStyle w:val="Hyperlink"/>
          </w:rPr>
          <w:t xml:space="preserve">Zenodo</w:t>
        </w:r>
      </w:hyperlink>
      <w:r>
        <w:t xml:space="preserve">,</w:t>
      </w:r>
      <w:r>
        <w:t xml:space="preserve"> </w:t>
      </w:r>
      <w:hyperlink r:id="rId76">
        <w:r>
          <w:rPr>
            <w:rStyle w:val="Hyperlink"/>
          </w:rPr>
          <w:t xml:space="preserve">Software Heritage</w:t>
        </w:r>
      </w:hyperlink>
      <w:r>
        <w:t xml:space="preserve"> </w:t>
      </w:r>
      <w:r>
        <w:t xml:space="preserve">or actively developed on</w:t>
      </w:r>
      <w:r>
        <w:t xml:space="preserve"> </w:t>
      </w:r>
      <w:hyperlink r:id="rId77">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81">
              <w:r>
                <w:rPr>
                  <w:rStyle w:val="Hyperlink"/>
                </w:rPr>
                <w:t xml:space="preserve">Apache 2.0 license text</w:t>
              </w:r>
            </w:hyperlink>
            <w:r>
              <w:t xml:space="preserve"> </w:t>
            </w:r>
            <w:r>
              <w:t xml:space="preserve">- see our</w:t>
            </w:r>
            <w:r>
              <w:t xml:space="preserve"> </w:t>
            </w:r>
            <w:hyperlink r:id="rId82">
              <w:r>
                <w:rPr>
                  <w:rStyle w:val="Hyperlink"/>
                </w:rPr>
                <w:t xml:space="preserve">code publishing tutorial</w:t>
              </w:r>
            </w:hyperlink>
            <w:r>
              <w:t xml:space="preserve"> </w:t>
            </w:r>
            <w:r>
              <w:t xml:space="preserve">to learn more about licenses).</w:t>
            </w:r>
          </w:p>
          <w:p/>
        </w:tc>
      </w:tr>
    </w:tbl>
    <w:bookmarkStart w:id="86" w:name="sec-code-lm"/>
    <w:p>
      <w:pPr>
        <w:pStyle w:val="Heading4"/>
      </w:pPr>
      <w:r>
        <w:t xml:space="preserve"> </w:t>
      </w:r>
      <w:r>
        <w:t xml:space="preserve">LEARN MORE</w:t>
      </w:r>
    </w:p>
    <w:p>
      <w:pPr>
        <w:pStyle w:val="Compact"/>
        <w:numPr>
          <w:ilvl w:val="0"/>
          <w:numId w:val="1021"/>
        </w:numPr>
      </w:pPr>
      <w:hyperlink r:id="rId83">
        <w:r>
          <w:rPr>
            <w:rStyle w:val="Hyperlink"/>
          </w:rPr>
          <w:t xml:space="preserve">Git Tutorial</w:t>
        </w:r>
      </w:hyperlink>
      <w:r>
        <w:t xml:space="preserve">: Use version control system Git from within RStudio. (2h)</w:t>
      </w:r>
    </w:p>
    <w:p>
      <w:pPr>
        <w:pStyle w:val="Compact"/>
        <w:numPr>
          <w:ilvl w:val="0"/>
          <w:numId w:val="1022"/>
        </w:numPr>
      </w:pPr>
      <w:hyperlink r:id="rId84">
        <w:r>
          <w:rPr>
            <w:rStyle w:val="Hyperlink"/>
          </w:rPr>
          <w:t xml:space="preserve">GitHub Tutorial</w:t>
        </w:r>
      </w:hyperlink>
      <w:r>
        <w:t xml:space="preserve">: Collaborative coding with GitHub and RStudio (1h)</w:t>
      </w:r>
    </w:p>
    <w:p>
      <w:pPr>
        <w:pStyle w:val="Compact"/>
        <w:numPr>
          <w:ilvl w:val="0"/>
          <w:numId w:val="1023"/>
        </w:numPr>
      </w:pPr>
      <w:hyperlink r:id="rId85">
        <w:r>
          <w:rPr>
            <w:rStyle w:val="Hyperlink"/>
          </w:rPr>
          <w:t xml:space="preserve">Code Publishing</w:t>
        </w:r>
      </w:hyperlink>
      <w:r>
        <w:t xml:space="preserve">: Add README and license to a reproducible project (2h)</w:t>
      </w:r>
    </w:p>
    <w:bookmarkEnd w:id="86"/>
    <w:bookmarkStart w:id="88" w:name="sec-code-tr"/>
    <w:p>
      <w:pPr>
        <w:pStyle w:val="Heading4"/>
      </w:pPr>
      <w:r>
        <w:t xml:space="preserve"> </w:t>
      </w:r>
      <w:r>
        <w:t xml:space="preserve">TOOLS &amp; RESOURCES</w:t>
      </w:r>
    </w:p>
    <w:p>
      <w:pPr>
        <w:pStyle w:val="Compact"/>
        <w:numPr>
          <w:ilvl w:val="0"/>
          <w:numId w:val="1024"/>
        </w:numPr>
      </w:pPr>
      <w:hyperlink r:id="rId64">
        <w:r>
          <w:rPr>
            <w:rStyle w:val="Hyperlink"/>
          </w:rPr>
          <w:t xml:space="preserve">Zenodo</w:t>
        </w:r>
      </w:hyperlink>
      <w:r>
        <w:t xml:space="preserve">: General-purpose repository for data, software, reports.</w:t>
      </w:r>
    </w:p>
    <w:p>
      <w:pPr>
        <w:pStyle w:val="Compact"/>
        <w:numPr>
          <w:ilvl w:val="0"/>
          <w:numId w:val="1025"/>
        </w:numPr>
      </w:pPr>
      <w:hyperlink r:id="rId87">
        <w:r>
          <w:rPr>
            <w:rStyle w:val="Hyperlink"/>
          </w:rPr>
          <w:t xml:space="preserve">Software Heritage</w:t>
        </w:r>
      </w:hyperlink>
      <w:r>
        <w:t xml:space="preserve">: Collects, preserves, and shares software in source code form.</w:t>
      </w:r>
    </w:p>
    <w:p>
      <w:pPr>
        <w:pStyle w:val="Compact"/>
        <w:numPr>
          <w:ilvl w:val="0"/>
          <w:numId w:val="1026"/>
        </w:numPr>
      </w:pPr>
      <w:hyperlink r:id="rId77">
        <w:r>
          <w:rPr>
            <w:rStyle w:val="Hyperlink"/>
          </w:rPr>
          <w:t xml:space="preserve">GitHub</w:t>
        </w:r>
      </w:hyperlink>
      <w:r>
        <w:t xml:space="preserve">: Cloud-based platform to collaborate on code.</w:t>
      </w:r>
    </w:p>
    <w:bookmarkEnd w:id="88"/>
    <w:bookmarkEnd w:id="89"/>
    <w:bookmarkEnd w:id="90"/>
    <w:bookmarkEnd w:id="91"/>
    <w:bookmarkEnd w:id="92"/>
    <w:bookmarkStart w:id="119" w:name="accordion-legal-requirements"/>
    <w:p>
      <w:pPr>
        <w:pStyle w:val="FirstParagraph"/>
      </w:pPr>
      <w:r>
        <w:t xml:space="preserve"> </w:t>
      </w:r>
      <w:r>
        <w:t xml:space="preserve"> </w:t>
      </w:r>
    </w:p>
    <w:bookmarkStart w:id="93" w:name="sec-legal-requirements"/>
    <w:p>
      <w:pPr>
        <w:pStyle w:val="Heading2"/>
      </w:pPr>
      <w:r>
        <w:t xml:space="preserve">1.2 Legal Requirements</w:t>
      </w:r>
    </w:p>
    <w:bookmarkEnd w:id="93"/>
    <w:bookmarkStart w:id="118" w:name="collapseTwo"/>
    <w:bookmarkStart w:id="117" w:name="legal-requirements-collapse"/>
    <w:bookmarkStart w:id="94" w:name="sec-lmu-guidelines"/>
    <w:p>
      <w:pPr>
        <w:pStyle w:val="Heading3"/>
      </w:pPr>
      <w:r>
        <w:t xml:space="preserve">1.2.1 LMU guidelines</w:t>
      </w:r>
    </w:p>
    <w:bookmarkEnd w:id="94"/>
    <w:bookmarkStart w:id="99" w:name="collapse-lmu-guidelines"/>
    <w:p>
      <w:pPr>
        <w:pStyle w:val="FirstParagraph"/>
      </w:pPr>
      <w:r>
        <w:t xml:space="preserve">The</w:t>
      </w:r>
      <w:r>
        <w:t xml:space="preserve"> </w:t>
      </w:r>
      <w:hyperlink r:id="rId33">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7"/>
        </w:numPr>
      </w:pPr>
      <w:r>
        <w:rPr>
          <w:b/>
          <w:bCs/>
        </w:rPr>
        <w:t xml:space="preserve">Reproducible methods must be used.</w:t>
      </w:r>
      <w:r>
        <w:t xml:space="preserve"> </w:t>
      </w:r>
      <w:r>
        <w:t xml:space="preserve">(§11)</w:t>
      </w:r>
    </w:p>
    <w:p>
      <w:pPr>
        <w:pStyle w:val="Compact"/>
        <w:numPr>
          <w:ilvl w:val="0"/>
          <w:numId w:val="1027"/>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8"/>
        </w:numPr>
      </w:pPr>
      <w:r>
        <w:t xml:space="preserve">All information relevant to the production of a research result must be documented comprehensively to enable replication. (§7 and §12)</w:t>
      </w:r>
    </w:p>
    <w:p>
      <w:pPr>
        <w:pStyle w:val="Compact"/>
        <w:numPr>
          <w:ilvl w:val="0"/>
          <w:numId w:val="1028"/>
        </w:numPr>
      </w:pPr>
      <w:r>
        <w:t xml:space="preserve">If specific professional recommendations exist for review and evaluation, the results must be documented in accordance with these respective specifications. (§12)</w:t>
      </w:r>
    </w:p>
    <w:p>
      <w:pPr>
        <w:pStyle w:val="Compact"/>
        <w:numPr>
          <w:ilvl w:val="0"/>
          <w:numId w:val="1028"/>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9"/>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9"/>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30"/>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30"/>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30"/>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30"/>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97">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98" w:name="sec-lmu-guidelines-tr"/>
    <w:p>
      <w:pPr>
        <w:pStyle w:val="Heading4"/>
      </w:pPr>
      <w:r>
        <w:t xml:space="preserve"> </w:t>
      </w:r>
      <w:r>
        <w:t xml:space="preserve">TOOLS &amp; RESOURCES</w:t>
      </w:r>
    </w:p>
    <w:p>
      <w:pPr>
        <w:pStyle w:val="Compact"/>
        <w:numPr>
          <w:ilvl w:val="0"/>
          <w:numId w:val="1031"/>
        </w:numPr>
      </w:pPr>
      <w:hyperlink r:id="rId33">
        <w:r>
          <w:rPr>
            <w:rStyle w:val="Hyperlink"/>
          </w:rPr>
          <w:t xml:space="preserve">LMU Guidelines for Safeguarding Good Scientific Practice</w:t>
        </w:r>
      </w:hyperlink>
      <w:r>
        <w:t xml:space="preserve">: Implementation of the German Research Foundation’s (DFG) Code of Conduct</w:t>
      </w:r>
    </w:p>
    <w:bookmarkEnd w:id="98"/>
    <w:bookmarkEnd w:id="99"/>
    <w:bookmarkStart w:id="100" w:name="sec-funders"/>
    <w:p>
      <w:pPr>
        <w:pStyle w:val="Heading3"/>
      </w:pPr>
      <w:r>
        <w:t xml:space="preserve">1.2.2 Funders</w:t>
      </w:r>
    </w:p>
    <w:bookmarkEnd w:id="100"/>
    <w:bookmarkStart w:id="102" w:name="collapse-funders"/>
    <w:p>
      <w:pPr>
        <w:numPr>
          <w:ilvl w:val="0"/>
          <w:numId w:val="1032"/>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32"/>
        </w:numPr>
      </w:pPr>
      <w:r>
        <w:rPr>
          <w:b/>
          <w:bCs/>
        </w:rPr>
        <w:t xml:space="preserve">Contact the</w:t>
      </w:r>
      <w:r>
        <w:rPr>
          <w:b/>
          <w:bCs/>
        </w:rPr>
        <w:t xml:space="preserve"> </w:t>
      </w:r>
      <w:hyperlink r:id="rId101">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102"/>
    <w:bookmarkStart w:id="103" w:name="sec-ethics"/>
    <w:p>
      <w:pPr>
        <w:pStyle w:val="Heading3"/>
      </w:pPr>
      <w:r>
        <w:t xml:space="preserve">1.2.3 Ethics</w:t>
      </w:r>
    </w:p>
    <w:bookmarkEnd w:id="103"/>
    <w:bookmarkStart w:id="116"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opt/quarto/share/formats/docx/note.png" id="10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106">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3"/>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3"/>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3"/>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3"/>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3"/>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tip.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4"/>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4"/>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115" w:name="sec-ethics-lm"/>
    <w:p>
      <w:pPr>
        <w:pStyle w:val="Heading4"/>
      </w:pPr>
      <w:r>
        <w:t xml:space="preserve"> </w:t>
      </w:r>
      <w:r>
        <w:t xml:space="preserve">LEARN MORE</w:t>
      </w:r>
    </w:p>
    <w:p>
      <w:pPr>
        <w:pStyle w:val="Compact"/>
        <w:numPr>
          <w:ilvl w:val="0"/>
          <w:numId w:val="1035"/>
        </w:numPr>
      </w:pPr>
      <w:hyperlink r:id="rId112">
        <w:r>
          <w:rPr>
            <w:rStyle w:val="Hyperlink"/>
          </w:rPr>
          <w:t xml:space="preserve">Data Management Plans</w:t>
        </w:r>
      </w:hyperlink>
      <w:r>
        <w:t xml:space="preserve">: Overview of components, tips, and tools. (30 min)</w:t>
      </w:r>
    </w:p>
    <w:p>
      <w:pPr>
        <w:pStyle w:val="Compact"/>
        <w:numPr>
          <w:ilvl w:val="0"/>
          <w:numId w:val="1036"/>
        </w:numPr>
      </w:pPr>
      <w:hyperlink r:id="rId113">
        <w:r>
          <w:rPr>
            <w:rStyle w:val="Hyperlink"/>
          </w:rPr>
          <w:t xml:space="preserve">Data Anonymization</w:t>
        </w:r>
      </w:hyperlink>
      <w:r>
        <w:t xml:space="preserve">: Implement data anonymization techniques in R. (3h)</w:t>
      </w:r>
    </w:p>
    <w:p>
      <w:pPr>
        <w:pStyle w:val="Compact"/>
        <w:numPr>
          <w:ilvl w:val="0"/>
          <w:numId w:val="1037"/>
        </w:numPr>
      </w:pPr>
      <w:hyperlink r:id="rId114">
        <w:r>
          <w:rPr>
            <w:rStyle w:val="Hyperlink"/>
          </w:rPr>
          <w:t xml:space="preserve">Power Analysis</w:t>
        </w:r>
      </w:hyperlink>
      <w:r>
        <w:t xml:space="preserve">: Data simulations for GLMs, LMEs, and SEMs in R. (6h)</w:t>
      </w:r>
    </w:p>
    <w:bookmarkEnd w:id="115"/>
    <w:bookmarkEnd w:id="116"/>
    <w:bookmarkEnd w:id="117"/>
    <w:bookmarkEnd w:id="118"/>
    <w:bookmarkEnd w:id="119"/>
    <w:bookmarkStart w:id="131" w:name="accordion-research-data-management"/>
    <w:p>
      <w:pPr>
        <w:pStyle w:val="FirstParagraph"/>
      </w:pPr>
      <w:r>
        <w:t xml:space="preserve"> </w:t>
      </w:r>
      <w:r>
        <w:t xml:space="preserve"> </w:t>
      </w:r>
    </w:p>
    <w:bookmarkStart w:id="120" w:name="sec-research-data-management"/>
    <w:p>
      <w:pPr>
        <w:pStyle w:val="Heading2"/>
      </w:pPr>
      <w:r>
        <w:t xml:space="preserve">1.3 Research Data Management Plans</w:t>
      </w:r>
    </w:p>
    <w:bookmarkEnd w:id="120"/>
    <w:bookmarkStart w:id="130"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8"/>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8"/>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129" w:name="sec-your-dmp-will-ask"/>
    <w:p>
      <w:pPr>
        <w:pStyle w:val="Heading3"/>
      </w:pPr>
      <w:r>
        <w:t xml:space="preserve"> </w:t>
      </w:r>
      <w:r>
        <w:t xml:space="preserve">Your DMP will ask:</w:t>
      </w:r>
    </w:p>
    <w:p>
      <w:pPr>
        <w:pStyle w:val="Compact"/>
        <w:numPr>
          <w:ilvl w:val="0"/>
          <w:numId w:val="1039"/>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9"/>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9"/>
        </w:numPr>
      </w:pPr>
      <w:r>
        <w:rPr>
          <w:b/>
          <w:bCs/>
        </w:rPr>
        <w:t xml:space="preserve">How will you organize files</w:t>
      </w:r>
      <w:r>
        <w:t xml:space="preserve"> </w:t>
      </w:r>
      <w:r>
        <w:t xml:space="preserve">(naming conventions, folder structure, versioning)?</w:t>
      </w:r>
    </w:p>
    <w:p>
      <w:pPr>
        <w:pStyle w:val="Compact"/>
        <w:numPr>
          <w:ilvl w:val="0"/>
          <w:numId w:val="1039"/>
        </w:numPr>
      </w:pPr>
      <w:r>
        <w:rPr>
          <w:b/>
          <w:bCs/>
        </w:rPr>
        <w:t xml:space="preserve">Where will you store it</w:t>
      </w:r>
      <w:r>
        <w:t xml:space="preserve"> </w:t>
      </w:r>
      <w:r>
        <w:t xml:space="preserve">(locations, backups, access controls)?</w:t>
      </w:r>
    </w:p>
    <w:p>
      <w:pPr>
        <w:pStyle w:val="Compact"/>
        <w:numPr>
          <w:ilvl w:val="0"/>
          <w:numId w:val="1039"/>
        </w:numPr>
      </w:pPr>
      <w:r>
        <w:rPr>
          <w:b/>
          <w:bCs/>
        </w:rPr>
        <w:t xml:space="preserve">How will you ensure quality</w:t>
      </w:r>
      <w:r>
        <w:t xml:space="preserve"> </w:t>
      </w:r>
      <w:r>
        <w:t xml:space="preserve">(validation checks, error-handling)?</w:t>
      </w:r>
    </w:p>
    <w:p>
      <w:pPr>
        <w:pStyle w:val="Compact"/>
        <w:numPr>
          <w:ilvl w:val="0"/>
          <w:numId w:val="1039"/>
        </w:numPr>
      </w:pPr>
      <w:r>
        <w:rPr>
          <w:b/>
          <w:bCs/>
        </w:rPr>
        <w:t xml:space="preserve">How will you share outputs</w:t>
      </w:r>
      <w:r>
        <w:t xml:space="preserve"> </w:t>
      </w:r>
      <w:r>
        <w:t xml:space="preserve">(repositories, licenses, embargo periods)? See our lecture</w:t>
      </w:r>
      <w:r>
        <w:t xml:space="preserve"> </w:t>
      </w:r>
      <w:r>
        <w:t xml:space="preserve">“</w:t>
      </w:r>
      <w:hyperlink r:id="rId121">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9"/>
        </w:numPr>
      </w:pPr>
      <w:r>
        <w:rPr>
          <w:b/>
          <w:bCs/>
        </w:rPr>
        <w:t xml:space="preserve">What constraints apply</w:t>
      </w:r>
      <w:r>
        <w:t xml:space="preserve"> </w:t>
      </w:r>
      <w:r>
        <w:t xml:space="preserve">(consent, anonymization, GDPR, data use agreements)? See our lecture</w:t>
      </w:r>
      <w:r>
        <w:t xml:space="preserve"> </w:t>
      </w:r>
      <w:r>
        <w:t xml:space="preserve">“</w:t>
      </w:r>
      <w:hyperlink r:id="rId122">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123">
        <w:r>
          <w:rPr>
            <w:rStyle w:val="Hyperlink"/>
          </w:rPr>
          <w:t xml:space="preserve">RDMO</w:t>
        </w:r>
      </w:hyperlink>
      <w:r>
        <w:t xml:space="preserve">, provided by the University Library, 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tip.png" id="12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40"/>
              </w:numPr>
            </w:pPr>
            <w:r>
              <w:rPr>
                <w:b/>
                <w:bCs/>
              </w:rPr>
              <w:t xml:space="preserve">Share templates and example DMP amongst team members</w:t>
            </w:r>
            <w:r>
              <w:t xml:space="preserve"> </w:t>
            </w:r>
            <w:r>
              <w:t xml:space="preserve">on a common server space.</w:t>
            </w:r>
          </w:p>
          <w:p>
            <w:pPr>
              <w:pStyle w:val="Compact"/>
              <w:numPr>
                <w:ilvl w:val="0"/>
                <w:numId w:val="1040"/>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126" w:name="sec-research-data-management-lm"/>
    <w:p>
      <w:pPr>
        <w:pStyle w:val="Heading4"/>
      </w:pPr>
      <w:r>
        <w:t xml:space="preserve"> </w:t>
      </w:r>
      <w:r>
        <w:t xml:space="preserve">LEARN MORE</w:t>
      </w:r>
    </w:p>
    <w:p>
      <w:pPr>
        <w:pStyle w:val="Compact"/>
        <w:numPr>
          <w:ilvl w:val="0"/>
          <w:numId w:val="1041"/>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042"/>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043"/>
        </w:numPr>
      </w:pPr>
      <w:hyperlink r:id="rId112">
        <w:r>
          <w:rPr>
            <w:rStyle w:val="Hyperlink"/>
          </w:rPr>
          <w:t xml:space="preserve">Data Management Plans</w:t>
        </w:r>
      </w:hyperlink>
      <w:r>
        <w:t xml:space="preserve">: Overview of components, tips, and tools. (30 min)</w:t>
      </w:r>
    </w:p>
    <w:bookmarkEnd w:id="126"/>
    <w:bookmarkStart w:id="128" w:name="sec-research-data-management-tr"/>
    <w:p>
      <w:pPr>
        <w:pStyle w:val="Heading4"/>
      </w:pPr>
      <w:r>
        <w:t xml:space="preserve"> </w:t>
      </w:r>
      <w:r>
        <w:t xml:space="preserve">TOOLS &amp; RESOURCES</w:t>
      </w:r>
    </w:p>
    <w:p>
      <w:pPr>
        <w:pStyle w:val="Compact"/>
        <w:numPr>
          <w:ilvl w:val="0"/>
          <w:numId w:val="1044"/>
        </w:numPr>
      </w:pPr>
      <w:hyperlink r:id="rId123">
        <w:r>
          <w:rPr>
            <w:rStyle w:val="Hyperlink"/>
          </w:rPr>
          <w:t xml:space="preserve">RDMO</w:t>
        </w:r>
      </w:hyperlink>
      <w:r>
        <w:t xml:space="preserve">: Funder-compliant DMP templates (e.g. DFG, ERC), provided by the University Library.</w:t>
      </w:r>
    </w:p>
    <w:p>
      <w:pPr>
        <w:pStyle w:val="Compact"/>
        <w:numPr>
          <w:ilvl w:val="0"/>
          <w:numId w:val="1045"/>
        </w:numPr>
      </w:pPr>
      <w:hyperlink r:id="rId127">
        <w:r>
          <w:rPr>
            <w:rStyle w:val="Hyperlink"/>
          </w:rPr>
          <w:t xml:space="preserve">RIOjournal</w:t>
        </w:r>
      </w:hyperlink>
      <w:r>
        <w:t xml:space="preserve">: Examples of DMPs by discipline.</w:t>
      </w:r>
    </w:p>
    <w:bookmarkEnd w:id="128"/>
    <w:bookmarkEnd w:id="129"/>
    <w:bookmarkEnd w:id="130"/>
    <w:bookmarkEnd w:id="131"/>
    <w:bookmarkStart w:id="153" w:name="accordion-study-design-analysis-plan"/>
    <w:p>
      <w:pPr>
        <w:pStyle w:val="FirstParagraph"/>
      </w:pPr>
      <w:r>
        <w:t xml:space="preserve"> </w:t>
      </w:r>
      <w:r>
        <w:t xml:space="preserve"> </w:t>
      </w:r>
    </w:p>
    <w:bookmarkStart w:id="132" w:name="sec-study-design-analysis-plan"/>
    <w:p>
      <w:pPr>
        <w:pStyle w:val="Heading2"/>
      </w:pPr>
      <w:r>
        <w:t xml:space="preserve">1.4 Study Design &amp; Analysis Plan</w:t>
      </w:r>
    </w:p>
    <w:bookmarkEnd w:id="132"/>
    <w:bookmarkStart w:id="152" w:name="collapseFour"/>
    <w:bookmarkStart w:id="151" w:name="study-design-collapse"/>
    <w:bookmarkStart w:id="133" w:name="sec-pre-analysis-planning"/>
    <w:p>
      <w:pPr>
        <w:pStyle w:val="Heading3"/>
      </w:pPr>
      <w:r>
        <w:t xml:space="preserve">1.4.1 Pre-analysis planning</w:t>
      </w:r>
    </w:p>
    <w:bookmarkEnd w:id="133"/>
    <w:bookmarkStart w:id="142"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34">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6"/>
        </w:numPr>
      </w:pPr>
      <w:r>
        <w:t xml:space="preserve">experimental studies (i.e. studies with a manipulated variable): it will define what will be your confirmatory analysis and strengthens your claim</w:t>
      </w:r>
    </w:p>
    <w:p>
      <w:pPr>
        <w:pStyle w:val="Compact"/>
        <w:numPr>
          <w:ilvl w:val="0"/>
          <w:numId w:val="1046"/>
        </w:numPr>
      </w:pPr>
      <w:r>
        <w:t xml:space="preserve">observational or exploratory studies: it will help you move along the exploratory-confirmatory continuum</w:t>
      </w:r>
    </w:p>
    <w:p>
      <w:pPr>
        <w:pStyle w:val="Compact"/>
        <w:numPr>
          <w:ilvl w:val="0"/>
          <w:numId w:val="1046"/>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35">
        <w:r>
          <w:rPr>
            <w:rStyle w:val="Hyperlink"/>
          </w:rPr>
          <w:t xml:space="preserve">preregistration templates</w:t>
        </w:r>
      </w:hyperlink>
      <w:r>
        <w:t xml:space="preserve"> </w:t>
      </w:r>
      <w:r>
        <w:t xml:space="preserve">exist. While the</w:t>
      </w:r>
      <w:r>
        <w:t xml:space="preserve"> </w:t>
      </w:r>
      <w:hyperlink r:id="rId136">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7"/>
        </w:numPr>
      </w:pPr>
      <w:r>
        <w:rPr>
          <w:b/>
          <w:bCs/>
        </w:rPr>
        <w:t xml:space="preserve">Hypothesis and predictions</w:t>
      </w:r>
    </w:p>
    <w:p>
      <w:pPr>
        <w:pStyle w:val="Compact"/>
        <w:numPr>
          <w:ilvl w:val="0"/>
          <w:numId w:val="1047"/>
        </w:numPr>
      </w:pPr>
      <w:r>
        <w:rPr>
          <w:b/>
          <w:bCs/>
        </w:rPr>
        <w:t xml:space="preserve">Data collection procedures</w:t>
      </w:r>
    </w:p>
    <w:p>
      <w:pPr>
        <w:pStyle w:val="Compact"/>
        <w:numPr>
          <w:ilvl w:val="0"/>
          <w:numId w:val="1047"/>
        </w:numPr>
      </w:pPr>
      <w:r>
        <w:rPr>
          <w:b/>
          <w:bCs/>
        </w:rPr>
        <w:t xml:space="preserve">Sample size and stopping rule</w:t>
      </w:r>
    </w:p>
    <w:p>
      <w:pPr>
        <w:pStyle w:val="Compact"/>
        <w:numPr>
          <w:ilvl w:val="0"/>
          <w:numId w:val="1047"/>
        </w:numPr>
      </w:pPr>
      <w:r>
        <w:rPr>
          <w:b/>
          <w:bCs/>
        </w:rPr>
        <w:t xml:space="preserve">Variables</w:t>
      </w:r>
      <w:r>
        <w:t xml:space="preserve"> </w:t>
      </w:r>
      <w:r>
        <w:t xml:space="preserve">(manipulated, measured, indices)</w:t>
      </w:r>
    </w:p>
    <w:p>
      <w:pPr>
        <w:pStyle w:val="Compact"/>
        <w:numPr>
          <w:ilvl w:val="0"/>
          <w:numId w:val="1047"/>
        </w:numPr>
      </w:pPr>
      <w:r>
        <w:rPr>
          <w:b/>
          <w:bCs/>
        </w:rPr>
        <w:t xml:space="preserve">Statistical method</w:t>
      </w:r>
      <w:r>
        <w:t xml:space="preserve"> </w:t>
      </w:r>
      <w:r>
        <w:t xml:space="preserve">(model, dependent and independent variables, covariables, transformations)</w:t>
      </w:r>
    </w:p>
    <w:p>
      <w:pPr>
        <w:pStyle w:val="Compact"/>
        <w:numPr>
          <w:ilvl w:val="0"/>
          <w:numId w:val="1047"/>
        </w:numPr>
      </w:pPr>
      <w:r>
        <w:rPr>
          <w:b/>
          <w:bCs/>
        </w:rPr>
        <w:t xml:space="preserve">Data exclusion criteria</w:t>
      </w:r>
    </w:p>
    <w:p>
      <w:pPr>
        <w:pStyle w:val="Compact"/>
        <w:numPr>
          <w:ilvl w:val="0"/>
          <w:numId w:val="1047"/>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8"/>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38">
        <w:r>
          <w:rPr>
            <w:rStyle w:val="Hyperlink"/>
          </w:rPr>
          <w:t xml:space="preserve">OSF</w:t>
        </w:r>
      </w:hyperlink>
      <w:r>
        <w:t xml:space="preserve">.</w:t>
      </w:r>
    </w:p>
    <w:p>
      <w:pPr>
        <w:pStyle w:val="Compact"/>
        <w:numPr>
          <w:ilvl w:val="0"/>
          <w:numId w:val="1048"/>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8"/>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39">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40" w:name="sec-pre-analysis-planning-lm"/>
    <w:p>
      <w:pPr>
        <w:pStyle w:val="Heading4"/>
      </w:pPr>
      <w:r>
        <w:t xml:space="preserve"> </w:t>
      </w:r>
      <w:r>
        <w:t xml:space="preserve">LEARN MORE</w:t>
      </w:r>
    </w:p>
    <w:p>
      <w:pPr>
        <w:pStyle w:val="Compact"/>
        <w:numPr>
          <w:ilvl w:val="0"/>
          <w:numId w:val="1049"/>
        </w:numPr>
      </w:pPr>
      <w:r>
        <w:t xml:space="preserve">TBA: Preregistration tutorial: Step-by-step guide to creating preregistration. (Xh)</w:t>
      </w:r>
    </w:p>
    <w:bookmarkEnd w:id="140"/>
    <w:bookmarkStart w:id="141" w:name="sec-pre-analysis-planning-tr"/>
    <w:p>
      <w:pPr>
        <w:pStyle w:val="Heading4"/>
      </w:pPr>
      <w:r>
        <w:t xml:space="preserve"> </w:t>
      </w:r>
      <w:r>
        <w:t xml:space="preserve">TOOLS &amp; RESOURCES</w:t>
      </w:r>
    </w:p>
    <w:p>
      <w:pPr>
        <w:pStyle w:val="Compact"/>
        <w:numPr>
          <w:ilvl w:val="0"/>
          <w:numId w:val="1050"/>
        </w:numPr>
      </w:pPr>
      <w:hyperlink r:id="rId134">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51"/>
        </w:numPr>
      </w:pPr>
      <w:hyperlink r:id="rId139">
        <w:r>
          <w:rPr>
            <w:rStyle w:val="Hyperlink"/>
          </w:rPr>
          <w:t xml:space="preserve">Center for Open Science</w:t>
        </w:r>
      </w:hyperlink>
      <w:r>
        <w:t xml:space="preserve">: List of journals offering Registered Reports.</w:t>
      </w:r>
    </w:p>
    <w:p>
      <w:pPr>
        <w:pStyle w:val="Compact"/>
        <w:numPr>
          <w:ilvl w:val="0"/>
          <w:numId w:val="1052"/>
        </w:numPr>
      </w:pPr>
      <w:hyperlink r:id="rId135">
        <w:r>
          <w:rPr>
            <w:rStyle w:val="Hyperlink"/>
          </w:rPr>
          <w:t xml:space="preserve">Open Science Framework</w:t>
        </w:r>
      </w:hyperlink>
      <w:r>
        <w:t xml:space="preserve">: Preregistration templates, embargoes, file storage.</w:t>
      </w:r>
    </w:p>
    <w:bookmarkEnd w:id="141"/>
    <w:bookmarkEnd w:id="142"/>
    <w:bookmarkStart w:id="143" w:name="sec-simulation-of-data"/>
    <w:p>
      <w:pPr>
        <w:pStyle w:val="Heading3"/>
      </w:pPr>
      <w:r>
        <w:t xml:space="preserve">1.4.2 Simulation of Data</w:t>
      </w:r>
    </w:p>
    <w:bookmarkEnd w:id="143"/>
    <w:bookmarkStart w:id="147"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3"/>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3"/>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3"/>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3"/>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44">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46" w:name="sec-simulation-of-data-lm"/>
    <w:p>
      <w:pPr>
        <w:pStyle w:val="Heading4"/>
      </w:pPr>
      <w:r>
        <w:t xml:space="preserve"> </w:t>
      </w:r>
      <w:r>
        <w:t xml:space="preserve">LEARN MORE</w:t>
      </w:r>
    </w:p>
    <w:p>
      <w:pPr>
        <w:pStyle w:val="Compact"/>
        <w:numPr>
          <w:ilvl w:val="0"/>
          <w:numId w:val="1054"/>
        </w:numPr>
      </w:pPr>
      <w:hyperlink r:id="rId145">
        <w:r>
          <w:rPr>
            <w:rStyle w:val="Hyperlink"/>
          </w:rPr>
          <w:t xml:space="preserve">R Tutorial</w:t>
        </w:r>
      </w:hyperlink>
      <w:r>
        <w:t xml:space="preserve">: Learn R programming. (3h)</w:t>
      </w:r>
    </w:p>
    <w:p>
      <w:pPr>
        <w:pStyle w:val="Compact"/>
        <w:numPr>
          <w:ilvl w:val="0"/>
          <w:numId w:val="1055"/>
        </w:numPr>
      </w:pPr>
      <w:hyperlink r:id="rId144">
        <w:r>
          <w:rPr>
            <w:rStyle w:val="Hyperlink"/>
          </w:rPr>
          <w:t xml:space="preserve">Data simulation in R</w:t>
        </w:r>
      </w:hyperlink>
      <w:r>
        <w:t xml:space="preserve">: Easy data simulations in R. (2h)</w:t>
      </w:r>
    </w:p>
    <w:bookmarkEnd w:id="146"/>
    <w:bookmarkEnd w:id="147"/>
    <w:bookmarkStart w:id="148" w:name="sec-power-analyses"/>
    <w:p>
      <w:pPr>
        <w:pStyle w:val="Heading3"/>
      </w:pPr>
      <w:r>
        <w:t xml:space="preserve">1.4.3 Power analyses</w:t>
      </w:r>
    </w:p>
    <w:bookmarkEnd w:id="148"/>
    <w:bookmarkStart w:id="150"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114">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6"/>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6"/>
        </w:numPr>
      </w:pPr>
      <w:r>
        <w:t xml:space="preserve">desired power</w:t>
      </w:r>
      <w:r>
        <w:t xml:space="preserve"> </w:t>
      </w:r>
      <w:r>
        <w:rPr>
          <w:i/>
          <w:iCs/>
        </w:rPr>
        <w:t xml:space="preserve">1 - β</w:t>
      </w:r>
      <w:r>
        <w:t xml:space="preserve"> </w:t>
      </w:r>
      <w:r>
        <w:t xml:space="preserve">(default 0.80)</w:t>
      </w:r>
    </w:p>
    <w:p>
      <w:pPr>
        <w:pStyle w:val="Compact"/>
        <w:numPr>
          <w:ilvl w:val="0"/>
          <w:numId w:val="1056"/>
        </w:numPr>
      </w:pPr>
      <w:r>
        <w:t xml:space="preserve">the alpha level</w:t>
      </w:r>
      <w:r>
        <w:t xml:space="preserve"> </w:t>
      </w:r>
      <w:r>
        <w:rPr>
          <w:i/>
          <w:iCs/>
        </w:rPr>
        <w:t xml:space="preserve">α</w:t>
      </w:r>
      <w:r>
        <w:t xml:space="preserve"> </w:t>
      </w:r>
      <w:r>
        <w:t xml:space="preserve">(default 0.05)</w:t>
      </w:r>
    </w:p>
    <w:p>
      <w:pPr>
        <w:pStyle w:val="Compact"/>
        <w:numPr>
          <w:ilvl w:val="0"/>
          <w:numId w:val="1056"/>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49" w:name="sec-power-analyses-lm"/>
    <w:p>
      <w:pPr>
        <w:pStyle w:val="Heading4"/>
      </w:pPr>
      <w:r>
        <w:t xml:space="preserve"> </w:t>
      </w:r>
      <w:r>
        <w:t xml:space="preserve">LEARN MORE</w:t>
      </w:r>
    </w:p>
    <w:p>
      <w:pPr>
        <w:pStyle w:val="Compact"/>
        <w:numPr>
          <w:ilvl w:val="0"/>
          <w:numId w:val="1057"/>
        </w:numPr>
      </w:pPr>
      <w:hyperlink r:id="rId145">
        <w:r>
          <w:rPr>
            <w:rStyle w:val="Hyperlink"/>
          </w:rPr>
          <w:t xml:space="preserve">R Tutorial</w:t>
        </w:r>
      </w:hyperlink>
      <w:r>
        <w:t xml:space="preserve">: Learn R programming. (3h)</w:t>
      </w:r>
    </w:p>
    <w:p>
      <w:pPr>
        <w:pStyle w:val="Compact"/>
        <w:numPr>
          <w:ilvl w:val="0"/>
          <w:numId w:val="1058"/>
        </w:numPr>
      </w:pPr>
      <w:hyperlink r:id="rId114">
        <w:r>
          <w:rPr>
            <w:rStyle w:val="Hyperlink"/>
          </w:rPr>
          <w:t xml:space="preserve">Power Analyses</w:t>
        </w:r>
      </w:hyperlink>
      <w:r>
        <w:t xml:space="preserve">: Data simulations for GLMs, LMEs, and SEMs in R. (6h)</w:t>
      </w:r>
    </w:p>
    <w:bookmarkEnd w:id="149"/>
    <w:bookmarkEnd w:id="150"/>
    <w:bookmarkEnd w:id="151"/>
    <w:bookmarkEnd w:id="152"/>
    <w:bookmarkEnd w:id="153"/>
    <w:bookmarkStart w:id="154"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9"/>
        </w:numPr>
      </w:pPr>
      <w:r>
        <w:t xml:space="preserve">Literature reviewed</w:t>
      </w:r>
    </w:p>
    <w:p>
      <w:pPr>
        <w:pStyle w:val="Compact"/>
        <w:numPr>
          <w:ilvl w:val="0"/>
          <w:numId w:val="1060"/>
        </w:numPr>
      </w:pPr>
      <w:r>
        <w:t xml:space="preserve">Existing research outputs searched</w:t>
      </w:r>
    </w:p>
    <w:p>
      <w:pPr>
        <w:pStyle w:val="Compact"/>
        <w:numPr>
          <w:ilvl w:val="0"/>
          <w:numId w:val="1061"/>
        </w:numPr>
      </w:pPr>
      <w:r>
        <w:t xml:space="preserve">Funder’s Open Science requirements identified</w:t>
      </w:r>
    </w:p>
    <w:p>
      <w:pPr>
        <w:pStyle w:val="Compact"/>
        <w:numPr>
          <w:ilvl w:val="0"/>
          <w:numId w:val="1062"/>
        </w:numPr>
      </w:pPr>
      <w:r>
        <w:t xml:space="preserve">Ethics committee instructions consulted</w:t>
      </w:r>
    </w:p>
    <w:p>
      <w:pPr>
        <w:pStyle w:val="FirstParagraph"/>
      </w:pPr>
      <w:r>
        <w:rPr>
          <w:b/>
          <w:bCs/>
        </w:rPr>
        <w:t xml:space="preserve">Study Design</w:t>
      </w:r>
    </w:p>
    <w:p>
      <w:pPr>
        <w:pStyle w:val="Compact"/>
        <w:numPr>
          <w:ilvl w:val="0"/>
          <w:numId w:val="1063"/>
        </w:numPr>
      </w:pPr>
      <w:r>
        <w:t xml:space="preserve">Research questions clearly defined</w:t>
      </w:r>
    </w:p>
    <w:p>
      <w:pPr>
        <w:pStyle w:val="Compact"/>
        <w:numPr>
          <w:ilvl w:val="0"/>
          <w:numId w:val="1064"/>
        </w:numPr>
      </w:pPr>
      <w:r>
        <w:t xml:space="preserve">Hypotheses and predictions specified</w:t>
      </w:r>
    </w:p>
    <w:p>
      <w:pPr>
        <w:pStyle w:val="Compact"/>
        <w:numPr>
          <w:ilvl w:val="0"/>
          <w:numId w:val="1065"/>
        </w:numPr>
      </w:pPr>
      <w:r>
        <w:t xml:space="preserve">Study design chosen and justified</w:t>
      </w:r>
    </w:p>
    <w:p>
      <w:pPr>
        <w:pStyle w:val="Compact"/>
        <w:numPr>
          <w:ilvl w:val="0"/>
          <w:numId w:val="1066"/>
        </w:numPr>
      </w:pPr>
      <w:r>
        <w:t xml:space="preserve">Variables and measures to collect identified</w:t>
      </w:r>
    </w:p>
    <w:p>
      <w:pPr>
        <w:pStyle w:val="Compact"/>
        <w:numPr>
          <w:ilvl w:val="0"/>
          <w:numId w:val="1067"/>
        </w:numPr>
      </w:pPr>
      <w:r>
        <w:t xml:space="preserve">Analysis plan prepared (with simulated data)</w:t>
      </w:r>
    </w:p>
    <w:p>
      <w:pPr>
        <w:pStyle w:val="Compact"/>
        <w:numPr>
          <w:ilvl w:val="0"/>
          <w:numId w:val="1068"/>
        </w:numPr>
      </w:pPr>
      <w:r>
        <w:t xml:space="preserve">Sample size determined (with power analysis)</w:t>
      </w:r>
    </w:p>
    <w:p>
      <w:pPr>
        <w:pStyle w:val="Compact"/>
        <w:numPr>
          <w:ilvl w:val="0"/>
          <w:numId w:val="1069"/>
        </w:numPr>
      </w:pPr>
      <w:r>
        <w:t xml:space="preserve">Inclusion/exclusion criteria defined</w:t>
      </w:r>
    </w:p>
    <w:p>
      <w:pPr>
        <w:pStyle w:val="Compact"/>
        <w:numPr>
          <w:ilvl w:val="0"/>
          <w:numId w:val="1070"/>
        </w:numPr>
      </w:pPr>
      <w:r>
        <w:t xml:space="preserve">Handling of missing data defined</w:t>
      </w:r>
    </w:p>
    <w:p>
      <w:pPr>
        <w:pStyle w:val="FirstParagraph"/>
      </w:pPr>
      <w:r>
        <w:rPr>
          <w:b/>
          <w:bCs/>
        </w:rPr>
        <w:t xml:space="preserve">Data Management Planning</w:t>
      </w:r>
    </w:p>
    <w:p>
      <w:pPr>
        <w:pStyle w:val="Compact"/>
        <w:numPr>
          <w:ilvl w:val="0"/>
          <w:numId w:val="1071"/>
        </w:numPr>
      </w:pPr>
      <w:r>
        <w:t xml:space="preserve">Data storage and backup solutions documented</w:t>
      </w:r>
    </w:p>
    <w:p>
      <w:pPr>
        <w:pStyle w:val="Compact"/>
        <w:numPr>
          <w:ilvl w:val="0"/>
          <w:numId w:val="1072"/>
        </w:numPr>
      </w:pPr>
      <w:r>
        <w:t xml:space="preserve">File organization and naming conventions established</w:t>
      </w:r>
    </w:p>
    <w:p>
      <w:pPr>
        <w:pStyle w:val="Compact"/>
        <w:numPr>
          <w:ilvl w:val="0"/>
          <w:numId w:val="1073"/>
        </w:numPr>
      </w:pPr>
      <w:r>
        <w:t xml:space="preserve">Anonymization procedures defined</w:t>
      </w:r>
    </w:p>
    <w:p>
      <w:pPr>
        <w:pStyle w:val="Compact"/>
        <w:numPr>
          <w:ilvl w:val="0"/>
          <w:numId w:val="1074"/>
        </w:numPr>
      </w:pPr>
      <w:r>
        <w:t xml:space="preserve">Repository for data publishing selected</w:t>
      </w:r>
    </w:p>
    <w:p>
      <w:pPr>
        <w:pStyle w:val="FirstParagraph"/>
      </w:pPr>
      <w:r>
        <w:rPr>
          <w:b/>
          <w:bCs/>
        </w:rPr>
        <w:t xml:space="preserve">Project Management</w:t>
      </w:r>
    </w:p>
    <w:p>
      <w:pPr>
        <w:pStyle w:val="Compact"/>
        <w:numPr>
          <w:ilvl w:val="0"/>
          <w:numId w:val="1075"/>
        </w:numPr>
      </w:pPr>
      <w:r>
        <w:t xml:space="preserve">Team roles and responsibilities defined</w:t>
      </w:r>
    </w:p>
    <w:p>
      <w:pPr>
        <w:pStyle w:val="Compact"/>
        <w:numPr>
          <w:ilvl w:val="0"/>
          <w:numId w:val="1076"/>
        </w:numPr>
      </w:pPr>
      <w:r>
        <w:t xml:space="preserve">Resources needed for the project identified</w:t>
      </w:r>
    </w:p>
    <w:p>
      <w:pPr>
        <w:pStyle w:val="Compact"/>
        <w:numPr>
          <w:ilvl w:val="0"/>
          <w:numId w:val="1077"/>
        </w:numPr>
      </w:pPr>
      <w:r>
        <w:t xml:space="preserve">Timeline estimated and milestones defined</w:t>
      </w:r>
    </w:p>
    <w:p>
      <w:pPr>
        <w:pStyle w:val="FirstParagraph"/>
      </w:pPr>
      <w:r>
        <w:rPr>
          <w:b/>
          <w:bCs/>
        </w:rPr>
        <w:t xml:space="preserve">Before Data Collection</w:t>
      </w:r>
    </w:p>
    <w:p>
      <w:pPr>
        <w:pStyle w:val="Compact"/>
        <w:numPr>
          <w:ilvl w:val="0"/>
          <w:numId w:val="1078"/>
        </w:numPr>
      </w:pPr>
      <w:r>
        <w:t xml:space="preserve">Data Management Plan completed</w:t>
      </w:r>
    </w:p>
    <w:p>
      <w:pPr>
        <w:pStyle w:val="Compact"/>
        <w:numPr>
          <w:ilvl w:val="0"/>
          <w:numId w:val="1079"/>
        </w:numPr>
      </w:pPr>
      <w:r>
        <w:t xml:space="preserve">Consent forms prepared</w:t>
      </w:r>
    </w:p>
    <w:p>
      <w:pPr>
        <w:pStyle w:val="Compact"/>
        <w:numPr>
          <w:ilvl w:val="0"/>
          <w:numId w:val="1080"/>
        </w:numPr>
      </w:pPr>
      <w:r>
        <w:t xml:space="preserve">Preregistration submitted</w:t>
      </w:r>
    </w:p>
    <w:p>
      <w:pPr>
        <w:pStyle w:val="Compact"/>
        <w:numPr>
          <w:ilvl w:val="0"/>
          <w:numId w:val="1081"/>
        </w:numPr>
      </w:pPr>
      <w:r>
        <w:t xml:space="preserve">Ethical approval obtained</w:t>
      </w:r>
    </w:p>
    <w:p>
      <w:pPr>
        <w:pStyle w:val="FirstParagraph"/>
      </w:pPr>
      <w:r>
        <w:t xml:space="preserve">Download checklist</w:t>
      </w:r>
      <w:r>
        <w:t xml:space="preserve"> </w:t>
      </w:r>
      <w:r>
        <w:t xml:space="preserve"> </w:t>
      </w:r>
    </w:p>
    <w:bookmarkEnd w:id="154"/>
    <w:bookmarkEnd w:id="155"/>
    <w:bookmarkStart w:id="269" w:name="sec-collect-and-manage-chapter"/>
    <w:p>
      <w:pPr>
        <w:pStyle w:val="Heading1"/>
      </w:pPr>
      <w:r>
        <w:t xml:space="preserve">2. Collect &amp; Manage</w:t>
      </w:r>
    </w:p>
    <w:bookmarkStart w:id="193" w:name="accordion-data-collection"/>
    <w:p>
      <w:pPr>
        <w:pStyle w:val="FirstParagraph"/>
      </w:pPr>
      <w:r>
        <w:t xml:space="preserve"> </w:t>
      </w:r>
      <w:r>
        <w:t xml:space="preserve"> </w:t>
      </w:r>
    </w:p>
    <w:bookmarkStart w:id="156" w:name="sec-data-collection"/>
    <w:p>
      <w:pPr>
        <w:pStyle w:val="Heading2"/>
      </w:pPr>
      <w:r>
        <w:t xml:space="preserve">2.1 Data Collection</w:t>
      </w:r>
    </w:p>
    <w:bookmarkEnd w:id="156"/>
    <w:bookmarkStart w:id="192" w:name="collapse-data-collection"/>
    <w:p>
      <w:pPr>
        <w:pStyle w:val="FirstParagraph"/>
      </w:pPr>
      <w:r>
        <w:t xml:space="preserve">Your data acquisition procedures must be documented in sufficient detail to allow replication by another researcher (see</w:t>
      </w:r>
      <w:r>
        <w:t xml:space="preserve"> </w:t>
      </w:r>
      <w:hyperlink r:id="rId33">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82"/>
        </w:numPr>
      </w:pPr>
      <w:r>
        <w:rPr>
          <w:b/>
          <w:bCs/>
        </w:rPr>
        <w:t xml:space="preserve">creating standard operating procedures</w:t>
      </w:r>
    </w:p>
    <w:p>
      <w:pPr>
        <w:pStyle w:val="Compact"/>
        <w:numPr>
          <w:ilvl w:val="0"/>
          <w:numId w:val="1082"/>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82"/>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3"/>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3"/>
              </w:numPr>
            </w:pPr>
            <w:r>
              <w:rPr>
                <w:b/>
                <w:bCs/>
              </w:rPr>
              <w:t xml:space="preserve">Share standard operating procedures</w:t>
            </w:r>
            <w:r>
              <w:t xml:space="preserve"> </w:t>
            </w:r>
            <w:r>
              <w:t xml:space="preserve">through common server space such as</w:t>
            </w:r>
            <w:r>
              <w:t xml:space="preserve"> </w:t>
            </w:r>
            <w:hyperlink r:id="rId161">
              <w:r>
                <w:rPr>
                  <w:rStyle w:val="Hyperlink"/>
                </w:rPr>
                <w:t xml:space="preserve">LRZ Sync &amp; Share</w:t>
              </w:r>
            </w:hyperlink>
            <w:r>
              <w:t xml:space="preserve">, specialized online tools like</w:t>
            </w:r>
            <w:r>
              <w:t xml:space="preserve"> </w:t>
            </w:r>
            <w:hyperlink r:id="rId162">
              <w:r>
                <w:rPr>
                  <w:rStyle w:val="Hyperlink"/>
                </w:rPr>
                <w:t xml:space="preserve">protocols.io</w:t>
              </w:r>
            </w:hyperlink>
            <w:r>
              <w:t xml:space="preserve"> </w:t>
            </w:r>
            <w:r>
              <w:t xml:space="preserve">or electronic lab notebooks, or</w:t>
            </w:r>
            <w:r>
              <w:t xml:space="preserve"> </w:t>
            </w:r>
            <w:hyperlink r:id="rId163">
              <w:r>
                <w:rPr>
                  <w:rStyle w:val="Hyperlink"/>
                </w:rPr>
                <w:t xml:space="preserve">LRZ GitLab</w:t>
              </w:r>
            </w:hyperlink>
            <w:r>
              <w:t xml:space="preserve"> </w:t>
            </w:r>
            <w:r>
              <w:t xml:space="preserve">for scripts.</w:t>
            </w:r>
          </w:p>
          <w:p/>
        </w:tc>
      </w:tr>
    </w:tbl>
    <w:bookmarkStart w:id="191" w:name="data-collection-collapse"/>
    <w:bookmarkStart w:id="164" w:name="sec-lab-protocols"/>
    <w:p>
      <w:pPr>
        <w:pStyle w:val="Heading3"/>
      </w:pPr>
      <w:r>
        <w:t xml:space="preserve">2.1.1 Lab Protocols</w:t>
      </w:r>
    </w:p>
    <w:bookmarkEnd w:id="164"/>
    <w:bookmarkStart w:id="170"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4"/>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65">
        <w:r>
          <w:rPr>
            <w:rStyle w:val="Hyperlink"/>
          </w:rPr>
          <w:t xml:space="preserve">lecture on reusable protocols</w:t>
        </w:r>
      </w:hyperlink>
      <w:r>
        <w:t xml:space="preserve">)</w:t>
      </w:r>
    </w:p>
    <w:p>
      <w:pPr>
        <w:numPr>
          <w:ilvl w:val="0"/>
          <w:numId w:val="1084"/>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4"/>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62">
        <w:r>
          <w:rPr>
            <w:rStyle w:val="Hyperlink"/>
          </w:rPr>
          <w:t xml:space="preserve">protocols.io</w:t>
        </w:r>
      </w:hyperlink>
      <w:r>
        <w:t xml:space="preserve"> </w:t>
      </w:r>
      <w:r>
        <w:t xml:space="preserve">provide version control and DOI assignment.</w:t>
      </w:r>
    </w:p>
    <w:bookmarkStart w:id="166" w:name="sec-lab-protocols-lm"/>
    <w:p>
      <w:pPr>
        <w:pStyle w:val="Heading4"/>
      </w:pPr>
      <w:r>
        <w:t xml:space="preserve"> </w:t>
      </w:r>
      <w:r>
        <w:t xml:space="preserve">LEARN MORE</w:t>
      </w:r>
    </w:p>
    <w:p>
      <w:pPr>
        <w:pStyle w:val="Compact"/>
        <w:numPr>
          <w:ilvl w:val="0"/>
          <w:numId w:val="1085"/>
        </w:numPr>
      </w:pPr>
      <w:hyperlink r:id="rId165">
        <w:r>
          <w:rPr>
            <w:rStyle w:val="Hyperlink"/>
          </w:rPr>
          <w:t xml:space="preserve">Write reusable protocols</w:t>
        </w:r>
      </w:hyperlink>
      <w:r>
        <w:t xml:space="preserve">: Understand the level of details needed for your protocols.</w:t>
      </w:r>
    </w:p>
    <w:bookmarkEnd w:id="166"/>
    <w:bookmarkStart w:id="169" w:name="sec-lab-protocols-tr"/>
    <w:p>
      <w:pPr>
        <w:pStyle w:val="Heading4"/>
      </w:pPr>
      <w:r>
        <w:t xml:space="preserve"> </w:t>
      </w:r>
      <w:r>
        <w:t xml:space="preserve">TOOLS &amp; RESOURCES</w:t>
      </w:r>
    </w:p>
    <w:p>
      <w:pPr>
        <w:pStyle w:val="Compact"/>
        <w:numPr>
          <w:ilvl w:val="0"/>
          <w:numId w:val="1086"/>
        </w:numPr>
      </w:pPr>
      <w:hyperlink r:id="rId167">
        <w:r>
          <w:rPr>
            <w:rStyle w:val="Hyperlink"/>
          </w:rPr>
          <w:t xml:space="preserve">eLabFTW</w:t>
        </w:r>
      </w:hyperlink>
      <w:r>
        <w:t xml:space="preserve">: Electronic Lab Notebook, provided by the University Library.</w:t>
      </w:r>
    </w:p>
    <w:p>
      <w:pPr>
        <w:pStyle w:val="Compact"/>
        <w:numPr>
          <w:ilvl w:val="0"/>
          <w:numId w:val="1087"/>
        </w:numPr>
      </w:pPr>
      <w:hyperlink r:id="rId168">
        <w:r>
          <w:rPr>
            <w:rStyle w:val="Hyperlink"/>
          </w:rPr>
          <w:t xml:space="preserve">Chemotion</w:t>
        </w:r>
      </w:hyperlink>
      <w:r>
        <w:t xml:space="preserve">: Electronic Lab Notebook, provided by the Faculty for Chemistry and Pharmacy.</w:t>
      </w:r>
    </w:p>
    <w:p>
      <w:pPr>
        <w:pStyle w:val="Compact"/>
        <w:numPr>
          <w:ilvl w:val="0"/>
          <w:numId w:val="1088"/>
        </w:numPr>
      </w:pPr>
      <w:hyperlink r:id="rId162">
        <w:r>
          <w:rPr>
            <w:rStyle w:val="Hyperlink"/>
          </w:rPr>
          <w:t xml:space="preserve">Protocols.io</w:t>
        </w:r>
      </w:hyperlink>
      <w:r>
        <w:t xml:space="preserve">: Share, discover, cite, and improve research protocols.</w:t>
      </w:r>
    </w:p>
    <w:bookmarkEnd w:id="169"/>
    <w:bookmarkEnd w:id="170"/>
    <w:bookmarkStart w:id="171" w:name="sec-questionnaires"/>
    <w:p>
      <w:pPr>
        <w:pStyle w:val="Heading3"/>
      </w:pPr>
      <w:r>
        <w:t xml:space="preserve">2.1.2 Questionnaires</w:t>
      </w:r>
    </w:p>
    <w:bookmarkEnd w:id="171"/>
    <w:bookmarkStart w:id="172"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9"/>
        </w:numPr>
      </w:pPr>
      <w:r>
        <w:rPr>
          <w:b/>
          <w:bCs/>
        </w:rPr>
        <w:t xml:space="preserve">Objective:</w:t>
      </w:r>
      <w:r>
        <w:t xml:space="preserve"> </w:t>
      </w:r>
      <w:r>
        <w:t xml:space="preserve">Results should not depend on who administers or scores the questionnaire.</w:t>
      </w:r>
    </w:p>
    <w:p>
      <w:pPr>
        <w:pStyle w:val="Compact"/>
        <w:numPr>
          <w:ilvl w:val="0"/>
          <w:numId w:val="1089"/>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9"/>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72"/>
    <w:bookmarkStart w:id="173" w:name="sec-software-based-data-acquisition"/>
    <w:p>
      <w:pPr>
        <w:pStyle w:val="Heading3"/>
      </w:pPr>
      <w:r>
        <w:t xml:space="preserve">2.1.3 Software-based data acquisition</w:t>
      </w:r>
    </w:p>
    <w:bookmarkEnd w:id="173"/>
    <w:bookmarkStart w:id="176"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74">
        <w:r>
          <w:rPr>
            <w:rStyle w:val="Hyperlink"/>
          </w:rPr>
          <w:t xml:space="preserve">Snakemake</w:t>
        </w:r>
      </w:hyperlink>
      <w:r>
        <w:t xml:space="preserve"> </w:t>
      </w:r>
      <w:r>
        <w:t xml:space="preserve">ensure steps run in the correct order and can resume after failures.</w:t>
      </w:r>
    </w:p>
    <w:p>
      <w:pPr>
        <w:numPr>
          <w:ilvl w:val="0"/>
          <w:numId w:val="1090"/>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90"/>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90"/>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75" w:name="sec-software-based-data-acquisition-lm"/>
    <w:p>
      <w:pPr>
        <w:pStyle w:val="Heading4"/>
      </w:pPr>
      <w:r>
        <w:t xml:space="preserve"> </w:t>
      </w:r>
      <w:r>
        <w:t xml:space="preserve">LEARN MORE</w:t>
      </w:r>
    </w:p>
    <w:p>
      <w:pPr>
        <w:pStyle w:val="Compact"/>
        <w:numPr>
          <w:ilvl w:val="0"/>
          <w:numId w:val="1091"/>
        </w:numPr>
      </w:pPr>
      <w:hyperlink r:id="rId145">
        <w:r>
          <w:rPr>
            <w:rStyle w:val="Hyperlink"/>
          </w:rPr>
          <w:t xml:space="preserve">Introduction to R</w:t>
        </w:r>
      </w:hyperlink>
      <w:r>
        <w:t xml:space="preserve">: Programming fundamentals for research data processing (3h)</w:t>
      </w:r>
    </w:p>
    <w:p>
      <w:pPr>
        <w:pStyle w:val="Compact"/>
        <w:numPr>
          <w:ilvl w:val="0"/>
          <w:numId w:val="1092"/>
        </w:numPr>
      </w:pPr>
      <w:hyperlink r:id="rId83">
        <w:r>
          <w:rPr>
            <w:rStyle w:val="Hyperlink"/>
          </w:rPr>
          <w:t xml:space="preserve">Introduction to Git</w:t>
        </w:r>
      </w:hyperlink>
      <w:r>
        <w:t xml:space="preserve">: Learn Git basics integrated with RStudio (2h).</w:t>
      </w:r>
    </w:p>
    <w:bookmarkEnd w:id="175"/>
    <w:bookmarkEnd w:id="176"/>
    <w:bookmarkStart w:id="177" w:name="sec-field-and-lab-work"/>
    <w:p>
      <w:pPr>
        <w:pStyle w:val="Heading3"/>
      </w:pPr>
      <w:r>
        <w:t xml:space="preserve">2.1.4 Field and lab work</w:t>
      </w:r>
    </w:p>
    <w:bookmarkEnd w:id="177"/>
    <w:bookmarkStart w:id="181"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3"/>
        </w:numPr>
      </w:pPr>
      <w:r>
        <w:rPr>
          <w:b/>
          <w:bCs/>
        </w:rPr>
        <w:t xml:space="preserve">Digitalize your data soon after data collection</w:t>
      </w:r>
      <w:r>
        <w:t xml:space="preserve">, e.g. using a data entry form from a relational database such as</w:t>
      </w:r>
      <w:r>
        <w:t xml:space="preserve"> </w:t>
      </w:r>
      <w:hyperlink r:id="rId178">
        <w:r>
          <w:rPr>
            <w:rStyle w:val="Hyperlink"/>
          </w:rPr>
          <w:t xml:space="preserve">PostgreSQL</w:t>
        </w:r>
      </w:hyperlink>
      <w:r>
        <w:t xml:space="preserve"> </w:t>
      </w:r>
      <w:r>
        <w:t xml:space="preserve">or</w:t>
      </w:r>
      <w:r>
        <w:t xml:space="preserve"> </w:t>
      </w:r>
      <w:hyperlink r:id="rId179">
        <w:r>
          <w:rPr>
            <w:rStyle w:val="Hyperlink"/>
          </w:rPr>
          <w:t xml:space="preserve">SQLite</w:t>
        </w:r>
      </w:hyperlink>
      <w:r>
        <w:t xml:space="preserve">. Any relational database would work, and Excel/CSV files are also common options</w:t>
      </w:r>
    </w:p>
    <w:p>
      <w:pPr>
        <w:pStyle w:val="Compact"/>
        <w:numPr>
          <w:ilvl w:val="0"/>
          <w:numId w:val="1093"/>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3"/>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3"/>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3"/>
        </w:numPr>
      </w:pPr>
      <w:r>
        <w:rPr>
          <w:b/>
          <w:bCs/>
        </w:rPr>
        <w:t xml:space="preserve">Check your data entries</w:t>
      </w:r>
      <w:r>
        <w:t xml:space="preserve">, e.g. after a day, to correct possible mistakes in transcription</w:t>
      </w:r>
    </w:p>
    <w:p>
      <w:pPr>
        <w:pStyle w:val="Compact"/>
        <w:numPr>
          <w:ilvl w:val="0"/>
          <w:numId w:val="1093"/>
        </w:numPr>
      </w:pPr>
      <w:r>
        <w:rPr>
          <w:b/>
          <w:bCs/>
        </w:rPr>
        <w:t xml:space="preserve">Keep analogue records</w:t>
      </w:r>
      <w:r>
        <w:t xml:space="preserve"> </w:t>
      </w:r>
      <w:r>
        <w:t xml:space="preserve">to correct data entries errors at the end of the season or experiment</w:t>
      </w:r>
    </w:p>
    <w:bookmarkStart w:id="180" w:name="sec-field-and-lab-work-tr"/>
    <w:p>
      <w:pPr>
        <w:pStyle w:val="Heading4"/>
      </w:pPr>
      <w:r>
        <w:t xml:space="preserve"> </w:t>
      </w:r>
      <w:r>
        <w:t xml:space="preserve">TOOLS &amp; RESOURCES</w:t>
      </w:r>
    </w:p>
    <w:p>
      <w:pPr>
        <w:pStyle w:val="Compact"/>
        <w:numPr>
          <w:ilvl w:val="0"/>
          <w:numId w:val="1094"/>
        </w:numPr>
      </w:pPr>
      <w:hyperlink r:id="rId178">
        <w:r>
          <w:rPr>
            <w:rStyle w:val="Hyperlink"/>
          </w:rPr>
          <w:t xml:space="preserve">PostgreSQL</w:t>
        </w:r>
      </w:hyperlink>
      <w:r>
        <w:t xml:space="preserve">: Open source relational database software</w:t>
      </w:r>
    </w:p>
    <w:bookmarkEnd w:id="180"/>
    <w:bookmarkEnd w:id="181"/>
    <w:bookmarkStart w:id="182" w:name="sec-systematic-reviews"/>
    <w:p>
      <w:pPr>
        <w:pStyle w:val="Heading3"/>
      </w:pPr>
      <w:r>
        <w:t xml:space="preserve">2.1.5 Systematic reviews</w:t>
      </w:r>
    </w:p>
    <w:bookmarkEnd w:id="182"/>
    <w:bookmarkStart w:id="190"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5"/>
        </w:numPr>
      </w:pPr>
      <w:r>
        <w:t xml:space="preserve">clearly defined objectives supported by an explicit and reproducible methodology</w:t>
      </w:r>
    </w:p>
    <w:p>
      <w:pPr>
        <w:pStyle w:val="Compact"/>
        <w:numPr>
          <w:ilvl w:val="0"/>
          <w:numId w:val="1095"/>
        </w:numPr>
      </w:pPr>
      <w:r>
        <w:t xml:space="preserve">a comprehensive, systematic search designed to identify all studies meeting the eligibility criteria</w:t>
      </w:r>
    </w:p>
    <w:p>
      <w:pPr>
        <w:pStyle w:val="Compact"/>
        <w:numPr>
          <w:ilvl w:val="0"/>
          <w:numId w:val="1095"/>
        </w:numPr>
      </w:pPr>
      <w:r>
        <w:t xml:space="preserve">a critical appraisal of the validity of included studies, such as through risk-of-bias assessment</w:t>
      </w:r>
    </w:p>
    <w:p>
      <w:pPr>
        <w:pStyle w:val="Compact"/>
        <w:numPr>
          <w:ilvl w:val="0"/>
          <w:numId w:val="1095"/>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6"/>
        </w:numPr>
      </w:pPr>
      <w:r>
        <w:rPr>
          <w:b/>
          <w:bCs/>
        </w:rPr>
        <w:t xml:space="preserve">Use tools</w:t>
      </w:r>
      <w:r>
        <w:t xml:space="preserve"> </w:t>
      </w:r>
      <w:r>
        <w:t xml:space="preserve">such as</w:t>
      </w:r>
    </w:p>
    <w:p>
      <w:pPr>
        <w:pStyle w:val="Compact"/>
        <w:numPr>
          <w:ilvl w:val="1"/>
          <w:numId w:val="1097"/>
        </w:numPr>
      </w:pPr>
      <w:hyperlink r:id="rId183">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7"/>
        </w:numPr>
      </w:pPr>
      <w:hyperlink r:id="rId184">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85">
        <w:r>
          <w:rPr>
            <w:rStyle w:val="Hyperlink"/>
          </w:rPr>
          <w:t xml:space="preserve">PRISMA-P</w:t>
        </w:r>
      </w:hyperlink>
      <w:r>
        <w:t xml:space="preserve"> </w:t>
      </w:r>
      <w:r>
        <w:t xml:space="preserve">which offers checklist for systematic review protocol reporting.</w:t>
      </w:r>
    </w:p>
    <w:p>
      <w:pPr>
        <w:numPr>
          <w:ilvl w:val="0"/>
          <w:numId w:val="1096"/>
        </w:numPr>
      </w:pPr>
      <w:r>
        <w:rPr>
          <w:b/>
          <w:bCs/>
        </w:rPr>
        <w:t xml:space="preserve">Learn more</w:t>
      </w:r>
      <w:r>
        <w:t xml:space="preserve"> </w:t>
      </w:r>
      <w:r>
        <w:t xml:space="preserve">from our colleagues at the Berlin Institute of Health QUEST Center for Responsible Research using their</w:t>
      </w:r>
      <w:r>
        <w:t xml:space="preserve"> </w:t>
      </w:r>
      <w:hyperlink r:id="rId186">
        <w:r>
          <w:rPr>
            <w:rStyle w:val="Hyperlink"/>
          </w:rPr>
          <w:t xml:space="preserve">resources for systematic reviews in biomedical research</w:t>
        </w:r>
      </w:hyperlink>
      <w:r>
        <w:t xml:space="preserve"> </w:t>
      </w:r>
      <w:r>
        <w:t xml:space="preserve">and the material of their</w:t>
      </w:r>
      <w:r>
        <w:t xml:space="preserve"> </w:t>
      </w:r>
      <w:hyperlink r:id="rId187">
        <w:r>
          <w:rPr>
            <w:rStyle w:val="Hyperlink"/>
          </w:rPr>
          <w:t xml:space="preserve">systematic review workshop at our previous OSC summer school</w:t>
        </w:r>
      </w:hyperlink>
      <w:r>
        <w:t xml:space="preserve">.</w:t>
      </w:r>
    </w:p>
    <w:bookmarkStart w:id="188" w:name="sec-systematic-reviews-lm"/>
    <w:p>
      <w:pPr>
        <w:pStyle w:val="Heading4"/>
      </w:pPr>
      <w:r>
        <w:t xml:space="preserve"> </w:t>
      </w:r>
      <w:r>
        <w:t xml:space="preserve">LEARN MORE</w:t>
      </w:r>
    </w:p>
    <w:p>
      <w:pPr>
        <w:pStyle w:val="Compact"/>
        <w:numPr>
          <w:ilvl w:val="0"/>
          <w:numId w:val="1098"/>
        </w:numPr>
      </w:pPr>
      <w:r>
        <w:t xml:space="preserve">Systematic review: Slides and additional resources of workshop delivered at OSSS23.</w:t>
      </w:r>
    </w:p>
    <w:bookmarkEnd w:id="188"/>
    <w:bookmarkStart w:id="189" w:name="sec-systematic-reviews-tr"/>
    <w:p>
      <w:pPr>
        <w:pStyle w:val="Heading4"/>
      </w:pPr>
      <w:r>
        <w:t xml:space="preserve"> </w:t>
      </w:r>
      <w:r>
        <w:t xml:space="preserve">TOOLS &amp; RESOURCES</w:t>
      </w:r>
    </w:p>
    <w:p>
      <w:pPr>
        <w:pStyle w:val="Compact"/>
        <w:numPr>
          <w:ilvl w:val="0"/>
          <w:numId w:val="1099"/>
        </w:numPr>
      </w:pPr>
      <w:hyperlink r:id="rId184">
        <w:r>
          <w:rPr>
            <w:rStyle w:val="Hyperlink"/>
          </w:rPr>
          <w:t xml:space="preserve">PRISMA</w:t>
        </w:r>
      </w:hyperlink>
      <w:r>
        <w:t xml:space="preserve">: Preferred Reporting Items for Systematic review and Meta-Analysis Protocols</w:t>
      </w:r>
    </w:p>
    <w:p>
      <w:pPr>
        <w:pStyle w:val="Compact"/>
        <w:numPr>
          <w:ilvl w:val="0"/>
          <w:numId w:val="1100"/>
        </w:numPr>
      </w:pPr>
      <w:hyperlink r:id="rId183">
        <w:r>
          <w:rPr>
            <w:rStyle w:val="Hyperlink"/>
          </w:rPr>
          <w:t xml:space="preserve">CAMARADES</w:t>
        </w:r>
      </w:hyperlink>
      <w:r>
        <w:t xml:space="preserve">: Step-by-step guide to Preclinical Systematic Review.</w:t>
      </w:r>
    </w:p>
    <w:bookmarkEnd w:id="189"/>
    <w:bookmarkEnd w:id="190"/>
    <w:bookmarkEnd w:id="191"/>
    <w:bookmarkEnd w:id="192"/>
    <w:bookmarkEnd w:id="193"/>
    <w:bookmarkStart w:id="237" w:name="accordion-data-management"/>
    <w:p>
      <w:pPr>
        <w:pStyle w:val="FirstParagraph"/>
      </w:pPr>
      <w:r>
        <w:t xml:space="preserve"> </w:t>
      </w:r>
      <w:r>
        <w:t xml:space="preserve"> </w:t>
      </w:r>
    </w:p>
    <w:bookmarkStart w:id="194" w:name="sec-data-management"/>
    <w:p>
      <w:pPr>
        <w:pStyle w:val="Heading2"/>
      </w:pPr>
      <w:r>
        <w:t xml:space="preserve">2.2 Data Management</w:t>
      </w:r>
    </w:p>
    <w:bookmarkEnd w:id="194"/>
    <w:bookmarkStart w:id="236"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101"/>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101"/>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97">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95">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tip.png" id="1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102"/>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102"/>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35" w:name="data-management-collapse"/>
    <w:bookmarkStart w:id="198" w:name="sec-storage"/>
    <w:p>
      <w:pPr>
        <w:pStyle w:val="Heading3"/>
      </w:pPr>
      <w:r>
        <w:t xml:space="preserve">2.2.1 Storage</w:t>
      </w:r>
    </w:p>
    <w:bookmarkEnd w:id="198"/>
    <w:bookmarkStart w:id="203"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3"/>
        </w:numPr>
      </w:pPr>
      <w:r>
        <w:rPr>
          <w:b/>
          <w:bCs/>
        </w:rPr>
        <w:t xml:space="preserve">Use institutional storage.</w:t>
      </w:r>
      <w:r>
        <w:t xml:space="preserve"> </w:t>
      </w:r>
      <w:r>
        <w:t xml:space="preserve">LMU Munich provides storage such as</w:t>
      </w:r>
      <w:r>
        <w:t xml:space="preserve"> </w:t>
      </w:r>
      <w:hyperlink r:id="rId161">
        <w:r>
          <w:rPr>
            <w:rStyle w:val="Hyperlink"/>
          </w:rPr>
          <w:t xml:space="preserve">LRZ Sync and Share</w:t>
        </w:r>
      </w:hyperlink>
      <w:r>
        <w:t xml:space="preserve"> </w:t>
      </w:r>
      <w:r>
        <w:t xml:space="preserve">or</w:t>
      </w:r>
      <w:r>
        <w:t xml:space="preserve"> </w:t>
      </w:r>
      <w:hyperlink r:id="rId199">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108">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3"/>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3"/>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3"/>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important.png" id="201"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202" w:name="sec-storage-lm"/>
    <w:p>
      <w:pPr>
        <w:pStyle w:val="Heading4"/>
      </w:pPr>
      <w:r>
        <w:t xml:space="preserve"> </w:t>
      </w:r>
      <w:r>
        <w:t xml:space="preserve">LEARN MORE</w:t>
      </w:r>
    </w:p>
    <w:p>
      <w:pPr>
        <w:pStyle w:val="Compact"/>
        <w:numPr>
          <w:ilvl w:val="0"/>
          <w:numId w:val="1104"/>
        </w:numPr>
      </w:pPr>
      <w:hyperlink r:id="rId161">
        <w:r>
          <w:rPr>
            <w:rStyle w:val="Hyperlink"/>
          </w:rPr>
          <w:t xml:space="preserve">LRZ Sync &amp; Share</w:t>
        </w:r>
      </w:hyperlink>
      <w:r>
        <w:t xml:space="preserve">: File sync and share service for LMU Munich.</w:t>
      </w:r>
    </w:p>
    <w:p>
      <w:pPr>
        <w:pStyle w:val="Compact"/>
        <w:numPr>
          <w:ilvl w:val="0"/>
          <w:numId w:val="1105"/>
        </w:numPr>
      </w:pPr>
      <w:hyperlink r:id="rId199">
        <w:r>
          <w:rPr>
            <w:rStyle w:val="Hyperlink"/>
          </w:rPr>
          <w:t xml:space="preserve">LRZ DSS</w:t>
        </w:r>
      </w:hyperlink>
      <w:r>
        <w:t xml:space="preserve">: Data-intensive research storage for LMU Munich.</w:t>
      </w:r>
    </w:p>
    <w:bookmarkEnd w:id="202"/>
    <w:bookmarkEnd w:id="203"/>
    <w:bookmarkStart w:id="204" w:name="sec-organization"/>
    <w:p>
      <w:pPr>
        <w:pStyle w:val="Heading3"/>
      </w:pPr>
      <w:r>
        <w:t xml:space="preserve">2.2.2 Organization</w:t>
      </w:r>
    </w:p>
    <w:bookmarkEnd w:id="204"/>
    <w:bookmarkStart w:id="209"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6"/>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6"/>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7"/>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7"/>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7"/>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7"/>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8"/>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95">
        <w:r>
          <w:rPr>
            <w:rStyle w:val="Hyperlink"/>
          </w:rPr>
          <w:t xml:space="preserve">RDMkit</w:t>
        </w:r>
      </w:hyperlink>
      <w:r>
        <w:t xml:space="preserve"> </w:t>
      </w:r>
      <w:r>
        <w:t xml:space="preserve">for standards in your domain.</w:t>
      </w:r>
    </w:p>
    <w:bookmarkStart w:id="206" w:name="sec-organization-lm"/>
    <w:p>
      <w:pPr>
        <w:pStyle w:val="Heading4"/>
      </w:pPr>
      <w:r>
        <w:t xml:space="preserve"> </w:t>
      </w:r>
      <w:r>
        <w:t xml:space="preserve">LEARN MORE</w:t>
      </w:r>
    </w:p>
    <w:p>
      <w:pPr>
        <w:pStyle w:val="Compact"/>
        <w:numPr>
          <w:ilvl w:val="0"/>
          <w:numId w:val="1109"/>
        </w:numPr>
      </w:pPr>
      <w:hyperlink r:id="rId205">
        <w:r>
          <w:rPr>
            <w:rStyle w:val="Hyperlink"/>
          </w:rPr>
          <w:t xml:space="preserve">Data Organization</w:t>
        </w:r>
      </w:hyperlink>
      <w:r>
        <w:t xml:space="preserve">: Folder structure and naming conventions. (30 min)</w:t>
      </w:r>
    </w:p>
    <w:bookmarkEnd w:id="206"/>
    <w:bookmarkStart w:id="208" w:name="sec-organization-tr"/>
    <w:p>
      <w:pPr>
        <w:pStyle w:val="Heading4"/>
      </w:pPr>
      <w:r>
        <w:t xml:space="preserve"> </w:t>
      </w:r>
      <w:r>
        <w:t xml:space="preserve">TOOLS &amp; RESOURCES</w:t>
      </w:r>
    </w:p>
    <w:p>
      <w:pPr>
        <w:pStyle w:val="Compact"/>
        <w:numPr>
          <w:ilvl w:val="0"/>
          <w:numId w:val="1110"/>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11"/>
        </w:numPr>
      </w:pPr>
      <w:hyperlink r:id="rId195">
        <w:r>
          <w:rPr>
            <w:rStyle w:val="Hyperlink"/>
          </w:rPr>
          <w:t xml:space="preserve">RDMkit</w:t>
        </w:r>
      </w:hyperlink>
      <w:r>
        <w:t xml:space="preserve">: Domain-specific data management standards</w:t>
      </w:r>
    </w:p>
    <w:bookmarkEnd w:id="208"/>
    <w:bookmarkEnd w:id="209"/>
    <w:bookmarkStart w:id="210" w:name="sec-file-formats"/>
    <w:p>
      <w:pPr>
        <w:pStyle w:val="Heading3"/>
      </w:pPr>
      <w:r>
        <w:t xml:space="preserve">2.2.3 File Formats</w:t>
      </w:r>
    </w:p>
    <w:bookmarkEnd w:id="210"/>
    <w:bookmarkStart w:id="214"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2"/>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2"/>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2"/>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211">
        <w:r>
          <w:rPr>
            <w:rStyle w:val="Hyperlink"/>
          </w:rPr>
          <w:t xml:space="preserve">The Turing Way</w:t>
        </w:r>
      </w:hyperlink>
      <w:r>
        <w:t xml:space="preserve"> </w:t>
      </w:r>
      <w:r>
        <w:t xml:space="preserve">and</w:t>
      </w:r>
      <w:r>
        <w:t xml:space="preserve"> </w:t>
      </w:r>
      <w:hyperlink r:id="rId212">
        <w:r>
          <w:rPr>
            <w:rStyle w:val="Hyperlink"/>
          </w:rPr>
          <w:t xml:space="preserve">UC Davis DataLab</w:t>
        </w:r>
      </w:hyperlink>
      <w:r>
        <w:t xml:space="preserve">.</w:t>
      </w:r>
    </w:p>
    <w:p>
      <w:pPr>
        <w:numPr>
          <w:ilvl w:val="0"/>
          <w:numId w:val="1112"/>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95">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213" w:name="sec-file-formats-tr"/>
    <w:p>
      <w:pPr>
        <w:pStyle w:val="Heading4"/>
      </w:pPr>
      <w:r>
        <w:t xml:space="preserve"> </w:t>
      </w:r>
      <w:r>
        <w:t xml:space="preserve">TOOLS &amp; RESOURCES</w:t>
      </w:r>
    </w:p>
    <w:p>
      <w:pPr>
        <w:pStyle w:val="Compact"/>
        <w:numPr>
          <w:ilvl w:val="0"/>
          <w:numId w:val="1113"/>
        </w:numPr>
      </w:pPr>
      <w:hyperlink r:id="rId195">
        <w:r>
          <w:rPr>
            <w:rStyle w:val="Hyperlink"/>
          </w:rPr>
          <w:t xml:space="preserve">RDMkit</w:t>
        </w:r>
      </w:hyperlink>
      <w:r>
        <w:t xml:space="preserve">: Domain-specific file formats and conventions</w:t>
      </w:r>
    </w:p>
    <w:bookmarkEnd w:id="213"/>
    <w:bookmarkEnd w:id="214"/>
    <w:bookmarkStart w:id="215" w:name="sec-documentation-02"/>
    <w:p>
      <w:pPr>
        <w:pStyle w:val="Heading3"/>
      </w:pPr>
      <w:r>
        <w:t xml:space="preserve">2.2.4 Documentation</w:t>
      </w:r>
    </w:p>
    <w:bookmarkEnd w:id="215"/>
    <w:bookmarkStart w:id="219"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4"/>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4"/>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218" w:name="sec-documentation-02-lm"/>
    <w:p>
      <w:pPr>
        <w:pStyle w:val="Heading4"/>
      </w:pPr>
      <w:r>
        <w:t xml:space="preserve"> </w:t>
      </w:r>
      <w:r>
        <w:t xml:space="preserve">LEARN MORE</w:t>
      </w:r>
    </w:p>
    <w:p>
      <w:pPr>
        <w:pStyle w:val="Compact"/>
        <w:numPr>
          <w:ilvl w:val="0"/>
          <w:numId w:val="1115"/>
        </w:numPr>
      </w:pPr>
      <w:hyperlink r:id="rId216">
        <w:r>
          <w:rPr>
            <w:rStyle w:val="Hyperlink"/>
          </w:rPr>
          <w:t xml:space="preserve">Principles of Data Documentation</w:t>
        </w:r>
      </w:hyperlink>
      <w:r>
        <w:t xml:space="preserve">: Principles of README files and data dictionaries.</w:t>
      </w:r>
    </w:p>
    <w:p>
      <w:pPr>
        <w:pStyle w:val="Compact"/>
        <w:numPr>
          <w:ilvl w:val="0"/>
          <w:numId w:val="1116"/>
        </w:numPr>
      </w:pPr>
      <w:hyperlink r:id="rId217">
        <w:r>
          <w:rPr>
            <w:rStyle w:val="Hyperlink"/>
          </w:rPr>
          <w:t xml:space="preserve">Data Documentation &amp; Validation</w:t>
        </w:r>
      </w:hyperlink>
      <w:r>
        <w:t xml:space="preserve">: Create READMEs, data dictionaries, and validation checks for your data. (1h)</w:t>
      </w:r>
    </w:p>
    <w:bookmarkEnd w:id="218"/>
    <w:bookmarkEnd w:id="219"/>
    <w:bookmarkStart w:id="220" w:name="sec-standards"/>
    <w:p>
      <w:pPr>
        <w:pStyle w:val="Heading3"/>
      </w:pPr>
      <w:r>
        <w:t xml:space="preserve">2.2.5 Standards</w:t>
      </w:r>
    </w:p>
    <w:bookmarkEnd w:id="220"/>
    <w:bookmarkStart w:id="226"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7"/>
        </w:numPr>
      </w:pPr>
      <w:r>
        <w:rPr>
          <w:b/>
          <w:bCs/>
        </w:rPr>
        <w:t xml:space="preserve">Organizational standards</w:t>
      </w:r>
      <w:r>
        <w:t xml:space="preserve"> </w:t>
      </w:r>
      <w:r>
        <w:t xml:space="preserve">specify how to structure files and folders. Some fields have well-established conventions, like</w:t>
      </w:r>
      <w:r>
        <w:t xml:space="preserve"> </w:t>
      </w:r>
      <w:hyperlink r:id="rId221">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207">
        <w:r>
          <w:rPr>
            <w:rStyle w:val="Hyperlink"/>
          </w:rPr>
          <w:t xml:space="preserve">research project template</w:t>
        </w:r>
      </w:hyperlink>
      <w:r>
        <w:t xml:space="preserve">.</w:t>
      </w:r>
    </w:p>
    <w:p>
      <w:pPr>
        <w:numPr>
          <w:ilvl w:val="0"/>
          <w:numId w:val="1117"/>
        </w:numPr>
      </w:pPr>
      <w:r>
        <w:rPr>
          <w:b/>
          <w:bCs/>
        </w:rPr>
        <w:t xml:space="preserve">Reporting guidelines</w:t>
      </w:r>
      <w:r>
        <w:t xml:space="preserve"> </w:t>
      </w:r>
      <w:r>
        <w:t xml:space="preserve">specify what methodological details to document for different study types. The</w:t>
      </w:r>
      <w:r>
        <w:t xml:space="preserve"> </w:t>
      </w:r>
      <w:hyperlink r:id="rId222">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7"/>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223">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225" w:name="sec-standards-tr"/>
    <w:p>
      <w:pPr>
        <w:pStyle w:val="Heading4"/>
      </w:pPr>
      <w:r>
        <w:t xml:space="preserve"> </w:t>
      </w:r>
      <w:r>
        <w:t xml:space="preserve">TOOLS &amp; RESOURCES</w:t>
      </w:r>
    </w:p>
    <w:p>
      <w:pPr>
        <w:pStyle w:val="Compact"/>
        <w:numPr>
          <w:ilvl w:val="0"/>
          <w:numId w:val="1118"/>
        </w:numPr>
      </w:pPr>
      <w:hyperlink r:id="rId224">
        <w:r>
          <w:rPr>
            <w:rStyle w:val="Hyperlink"/>
          </w:rPr>
          <w:t xml:space="preserve">EQUATOR Network</w:t>
        </w:r>
      </w:hyperlink>
      <w:r>
        <w:t xml:space="preserve">: Comprehensive database of reporting guidelines.</w:t>
      </w:r>
    </w:p>
    <w:p>
      <w:pPr>
        <w:pStyle w:val="Compact"/>
        <w:numPr>
          <w:ilvl w:val="0"/>
          <w:numId w:val="1119"/>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120"/>
        </w:numPr>
      </w:pPr>
      <w:hyperlink r:id="rId195">
        <w:r>
          <w:rPr>
            <w:rStyle w:val="Hyperlink"/>
          </w:rPr>
          <w:t xml:space="preserve">RDMkit</w:t>
        </w:r>
      </w:hyperlink>
      <w:r>
        <w:t xml:space="preserve">: Domain-specific metadata standards</w:t>
      </w:r>
    </w:p>
    <w:p>
      <w:pPr>
        <w:pStyle w:val="Compact"/>
        <w:numPr>
          <w:ilvl w:val="0"/>
          <w:numId w:val="1121"/>
        </w:numPr>
      </w:pPr>
      <w:hyperlink r:id="rId207">
        <w:r>
          <w:rPr>
            <w:rStyle w:val="Hyperlink"/>
          </w:rPr>
          <w:t xml:space="preserve">Research Project Template</w:t>
        </w:r>
      </w:hyperlink>
      <w:r>
        <w:t xml:space="preserve">: Project folder separating raw &amp; processed data, code, and outputs.</w:t>
      </w:r>
    </w:p>
    <w:bookmarkEnd w:id="225"/>
    <w:bookmarkEnd w:id="226"/>
    <w:bookmarkStart w:id="227" w:name="sec-version-control-02"/>
    <w:p>
      <w:pPr>
        <w:pStyle w:val="Heading3"/>
      </w:pPr>
      <w:r>
        <w:t xml:space="preserve">2.2.6 Version Control</w:t>
      </w:r>
    </w:p>
    <w:bookmarkEnd w:id="227"/>
    <w:bookmarkStart w:id="234"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2"/>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2"/>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228">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3"/>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p>
          <w:p>
            <w:pPr>
              <w:numPr>
                <w:ilvl w:val="0"/>
                <w:numId w:val="1123"/>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3"/>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84">
              <w:r>
                <w:rPr>
                  <w:rStyle w:val="Hyperlink"/>
                </w:rPr>
                <w:t xml:space="preserve">GitHub tutorial</w:t>
              </w:r>
            </w:hyperlink>
            <w:r>
              <w:t xml:space="preserve">) and share access to your repositories with your collaborators through the cloud-based platform GitHub or LRZ GitLab.</w:t>
            </w:r>
          </w:p>
          <w:p/>
        </w:tc>
      </w:tr>
    </w:tbl>
    <w:bookmarkStart w:id="231" w:name="sec-version-control-02-lm"/>
    <w:p>
      <w:pPr>
        <w:pStyle w:val="Heading4"/>
      </w:pPr>
      <w:r>
        <w:t xml:space="preserve"> </w:t>
      </w:r>
      <w:r>
        <w:t xml:space="preserve">LEARN MORE</w:t>
      </w:r>
    </w:p>
    <w:p>
      <w:pPr>
        <w:pStyle w:val="Compact"/>
        <w:numPr>
          <w:ilvl w:val="0"/>
          <w:numId w:val="1124"/>
        </w:numPr>
      </w:pPr>
      <w:hyperlink r:id="rId83">
        <w:r>
          <w:rPr>
            <w:rStyle w:val="Hyperlink"/>
          </w:rPr>
          <w:t xml:space="preserve">Introduction to Git</w:t>
        </w:r>
      </w:hyperlink>
      <w:r>
        <w:t xml:space="preserve">: Learn Git basics integrated with RStudio (2h).</w:t>
      </w:r>
    </w:p>
    <w:p>
      <w:pPr>
        <w:pStyle w:val="Compact"/>
        <w:numPr>
          <w:ilvl w:val="0"/>
          <w:numId w:val="1125"/>
        </w:numPr>
      </w:pPr>
      <w:hyperlink r:id="rId84">
        <w:r>
          <w:rPr>
            <w:rStyle w:val="Hyperlink"/>
          </w:rPr>
          <w:t xml:space="preserve">Introduction to GitHub</w:t>
        </w:r>
      </w:hyperlink>
      <w:r>
        <w:t xml:space="preserve">: Connect to GitHub from Git within RStudio (1h).</w:t>
      </w:r>
    </w:p>
    <w:bookmarkEnd w:id="231"/>
    <w:bookmarkStart w:id="233" w:name="sec-version-control-02-tr"/>
    <w:p>
      <w:pPr>
        <w:pStyle w:val="Heading4"/>
      </w:pPr>
      <w:r>
        <w:t xml:space="preserve"> </w:t>
      </w:r>
      <w:r>
        <w:t xml:space="preserve">TOOLS &amp; RESOURCES</w:t>
      </w:r>
    </w:p>
    <w:p>
      <w:pPr>
        <w:pStyle w:val="Compact"/>
        <w:numPr>
          <w:ilvl w:val="0"/>
          <w:numId w:val="1126"/>
        </w:numPr>
      </w:pPr>
      <w:hyperlink r:id="rId232">
        <w:r>
          <w:rPr>
            <w:rStyle w:val="Hyperlink"/>
          </w:rPr>
          <w:t xml:space="preserve">LRZ Gitlab</w:t>
        </w:r>
      </w:hyperlink>
      <w:r>
        <w:t xml:space="preserve">: Institutional Git hosting for LMU Munich.</w:t>
      </w:r>
    </w:p>
    <w:p>
      <w:pPr>
        <w:pStyle w:val="Compact"/>
        <w:numPr>
          <w:ilvl w:val="0"/>
          <w:numId w:val="1127"/>
        </w:numPr>
      </w:pPr>
      <w:hyperlink r:id="rId228">
        <w:r>
          <w:rPr>
            <w:rStyle w:val="Hyperlink"/>
          </w:rPr>
          <w:t xml:space="preserve">DataLad</w:t>
        </w:r>
      </w:hyperlink>
      <w:r>
        <w:t xml:space="preserve">: Version control for large datasets</w:t>
      </w:r>
    </w:p>
    <w:bookmarkEnd w:id="233"/>
    <w:bookmarkEnd w:id="234"/>
    <w:bookmarkEnd w:id="235"/>
    <w:bookmarkEnd w:id="236"/>
    <w:bookmarkEnd w:id="237"/>
    <w:bookmarkStart w:id="256" w:name="accordion-ethics-and-privacy"/>
    <w:p>
      <w:pPr>
        <w:pStyle w:val="FirstParagraph"/>
      </w:pPr>
      <w:r>
        <w:t xml:space="preserve"> </w:t>
      </w:r>
      <w:r>
        <w:t xml:space="preserve"> </w:t>
      </w:r>
    </w:p>
    <w:bookmarkStart w:id="238" w:name="sec-ethics-and-privacy"/>
    <w:p>
      <w:pPr>
        <w:pStyle w:val="Heading2"/>
      </w:pPr>
      <w:r>
        <w:t xml:space="preserve">2.3 Ethics &amp; Privacy</w:t>
      </w:r>
    </w:p>
    <w:bookmarkEnd w:id="238"/>
    <w:bookmarkStart w:id="255"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54" w:name="ethics-privacy-collapse"/>
    <w:bookmarkStart w:id="239" w:name="sec-informed-consent"/>
    <w:p>
      <w:pPr>
        <w:pStyle w:val="Heading3"/>
      </w:pPr>
      <w:r>
        <w:t xml:space="preserve">2.3.1 Informed Consent</w:t>
      </w:r>
    </w:p>
    <w:bookmarkEnd w:id="239"/>
    <w:bookmarkStart w:id="245"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40">
        <w:r>
          <w:rPr>
            <w:rStyle w:val="Hyperlink"/>
          </w:rPr>
          <w:t xml:space="preserve">How to write an informed consent form</w:t>
        </w:r>
      </w:hyperlink>
      <w:r>
        <w:t xml:space="preserve">”</w:t>
      </w:r>
      <w:r>
        <w:t xml:space="preserve"> </w:t>
      </w:r>
      <w:r>
        <w:t xml:space="preserve">from the University to Utrecht and an</w:t>
      </w:r>
      <w:r>
        <w:t xml:space="preserve"> </w:t>
      </w:r>
      <w:hyperlink r:id="rId241">
        <w:r>
          <w:rPr>
            <w:rStyle w:val="Hyperlink"/>
          </w:rPr>
          <w:t xml:space="preserve">example template from the LMU Psychology Department</w:t>
        </w:r>
      </w:hyperlink>
      <w:r>
        <w:t xml:space="preserve">.</w:t>
      </w:r>
    </w:p>
    <w:p>
      <w:pPr>
        <w:numPr>
          <w:ilvl w:val="0"/>
          <w:numId w:val="1128"/>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8"/>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opt/quarto/share/formats/docx/tip.png" id="24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44" w:name="sec-informed-consent-tr"/>
    <w:p>
      <w:pPr>
        <w:pStyle w:val="Heading4"/>
      </w:pPr>
      <w:r>
        <w:t xml:space="preserve"> </w:t>
      </w:r>
      <w:r>
        <w:t xml:space="preserve">TOOLS &amp; RESOURCES</w:t>
      </w:r>
    </w:p>
    <w:p>
      <w:pPr>
        <w:pStyle w:val="Compact"/>
        <w:numPr>
          <w:ilvl w:val="0"/>
          <w:numId w:val="1129"/>
        </w:numPr>
      </w:pPr>
      <w:hyperlink r:id="rId240">
        <w:r>
          <w:rPr>
            <w:rStyle w:val="Hyperlink"/>
          </w:rPr>
          <w:t xml:space="preserve">How to write an informed consent form</w:t>
        </w:r>
      </w:hyperlink>
      <w:r>
        <w:t xml:space="preserve">: University of Utrecht RDM guide.</w:t>
      </w:r>
    </w:p>
    <w:bookmarkEnd w:id="244"/>
    <w:bookmarkEnd w:id="245"/>
    <w:bookmarkStart w:id="246" w:name="sec-anonymization"/>
    <w:p>
      <w:pPr>
        <w:pStyle w:val="Heading3"/>
      </w:pPr>
      <w:r>
        <w:t xml:space="preserve">2.3.2 Anonymization</w:t>
      </w:r>
    </w:p>
    <w:bookmarkEnd w:id="246"/>
    <w:bookmarkStart w:id="251" w:name="collapse-anonymization"/>
    <w:p>
      <w:pPr>
        <w:pStyle w:val="FirstParagraph"/>
      </w:pPr>
      <w:r>
        <w:t xml:space="preserve">Anonymization protects privacy and determines what you can share.</w:t>
      </w:r>
    </w:p>
    <w:p>
      <w:pPr>
        <w:numPr>
          <w:ilvl w:val="0"/>
          <w:numId w:val="1130"/>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30"/>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113">
        <w:r>
          <w:rPr>
            <w:rStyle w:val="Hyperlink"/>
          </w:rPr>
          <w:t xml:space="preserve">data anonymization tutorial</w:t>
        </w:r>
      </w:hyperlink>
      <w:r>
        <w:t xml:space="preserve"> </w:t>
      </w:r>
      <w:r>
        <w:t xml:space="preserve">to learn to evaluate and implement anonymization techniques in R.</w:t>
      </w:r>
    </w:p>
    <w:p>
      <w:pPr>
        <w:numPr>
          <w:ilvl w:val="0"/>
          <w:numId w:val="1130"/>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31"/>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31"/>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50" w:name="sec-anonymization-lm"/>
    <w:p>
      <w:pPr>
        <w:pStyle w:val="Heading4"/>
      </w:pPr>
      <w:r>
        <w:t xml:space="preserve"> </w:t>
      </w:r>
      <w:r>
        <w:t xml:space="preserve">LEARN MORE</w:t>
      </w:r>
    </w:p>
    <w:p>
      <w:pPr>
        <w:pStyle w:val="Compact"/>
        <w:numPr>
          <w:ilvl w:val="0"/>
          <w:numId w:val="1132"/>
        </w:numPr>
      </w:pPr>
      <w:hyperlink r:id="rId113">
        <w:r>
          <w:rPr>
            <w:rStyle w:val="Hyperlink"/>
          </w:rPr>
          <w:t xml:space="preserve">Data Anonymization</w:t>
        </w:r>
      </w:hyperlink>
      <w:r>
        <w:t xml:space="preserve">: Implement data anonymization techniques in R. (3h)</w:t>
      </w:r>
    </w:p>
    <w:p>
      <w:pPr>
        <w:pStyle w:val="Compact"/>
        <w:numPr>
          <w:ilvl w:val="0"/>
          <w:numId w:val="1133"/>
        </w:numPr>
      </w:pPr>
      <w:hyperlink r:id="rId249">
        <w:r>
          <w:rPr>
            <w:rStyle w:val="Hyperlink"/>
          </w:rPr>
          <w:t xml:space="preserve">Synthetic Data</w:t>
        </w:r>
      </w:hyperlink>
      <w:r>
        <w:t xml:space="preserve">: Synthetic data creation in R to balance utility and privacy when sharing data. (3h)</w:t>
      </w:r>
    </w:p>
    <w:bookmarkEnd w:id="250"/>
    <w:bookmarkEnd w:id="251"/>
    <w:bookmarkStart w:id="252" w:name="sec-gdpr-compliance"/>
    <w:p>
      <w:pPr>
        <w:pStyle w:val="Heading3"/>
      </w:pPr>
      <w:r>
        <w:t xml:space="preserve">2.3.3 GDPR Compliance</w:t>
      </w:r>
    </w:p>
    <w:bookmarkEnd w:id="252"/>
    <w:bookmarkStart w:id="253"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bookmarkEnd w:id="253"/>
    <w:bookmarkEnd w:id="254"/>
    <w:bookmarkEnd w:id="255"/>
    <w:bookmarkEnd w:id="256"/>
    <w:bookmarkStart w:id="267" w:name="accordion-quality-control"/>
    <w:p>
      <w:pPr>
        <w:pStyle w:val="BodyText"/>
      </w:pPr>
      <w:r>
        <w:t xml:space="preserve"> </w:t>
      </w:r>
      <w:r>
        <w:t xml:space="preserve"> </w:t>
      </w:r>
    </w:p>
    <w:bookmarkStart w:id="257" w:name="sec-quality-control"/>
    <w:p>
      <w:pPr>
        <w:pStyle w:val="Heading2"/>
      </w:pPr>
      <w:r>
        <w:t xml:space="preserve">2.4 Quality Control</w:t>
      </w:r>
    </w:p>
    <w:bookmarkEnd w:id="257"/>
    <w:bookmarkStart w:id="266"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65" w:name="quality-control-collapse"/>
    <w:bookmarkStart w:id="258" w:name="sec-validation"/>
    <w:p>
      <w:pPr>
        <w:pStyle w:val="Heading3"/>
      </w:pPr>
      <w:r>
        <w:t xml:space="preserve">2.4.1 Validation</w:t>
      </w:r>
    </w:p>
    <w:bookmarkEnd w:id="258"/>
    <w:bookmarkStart w:id="260"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4"/>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4"/>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59" w:name="sec-validation-lm"/>
    <w:p>
      <w:pPr>
        <w:pStyle w:val="Heading4"/>
      </w:pPr>
      <w:r>
        <w:t xml:space="preserve"> </w:t>
      </w:r>
      <w:r>
        <w:t xml:space="preserve">LEARN MORE</w:t>
      </w:r>
    </w:p>
    <w:p>
      <w:pPr>
        <w:pStyle w:val="Compact"/>
        <w:numPr>
          <w:ilvl w:val="0"/>
          <w:numId w:val="1135"/>
        </w:numPr>
      </w:pPr>
      <w:hyperlink r:id="rId217">
        <w:r>
          <w:rPr>
            <w:rStyle w:val="Hyperlink"/>
          </w:rPr>
          <w:t xml:space="preserve">Data Documentation &amp; Validation</w:t>
        </w:r>
      </w:hyperlink>
      <w:r>
        <w:t xml:space="preserve">: Create validation rules and automated checks for your research data. (1h)</w:t>
      </w:r>
    </w:p>
    <w:bookmarkEnd w:id="259"/>
    <w:bookmarkEnd w:id="260"/>
    <w:bookmarkStart w:id="261" w:name="sec-cleaning"/>
    <w:p>
      <w:pPr>
        <w:pStyle w:val="Heading3"/>
      </w:pPr>
      <w:r>
        <w:t xml:space="preserve">2.4.2 Cleaning</w:t>
      </w:r>
    </w:p>
    <w:bookmarkEnd w:id="261"/>
    <w:bookmarkStart w:id="262"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6"/>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6"/>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6"/>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6"/>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62"/>
    <w:bookmarkStart w:id="263" w:name="sec-exclusions"/>
    <w:p>
      <w:pPr>
        <w:pStyle w:val="Heading3"/>
      </w:pPr>
      <w:r>
        <w:t xml:space="preserve">2.4.3 Exclusions</w:t>
      </w:r>
    </w:p>
    <w:bookmarkEnd w:id="263"/>
    <w:bookmarkStart w:id="264"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7"/>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7"/>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64"/>
    <w:bookmarkEnd w:id="265"/>
    <w:bookmarkEnd w:id="266"/>
    <w:bookmarkEnd w:id="267"/>
    <w:bookmarkStart w:id="268"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8"/>
        </w:numPr>
      </w:pPr>
      <w:r>
        <w:t xml:space="preserve">Document data collection procedures</w:t>
      </w:r>
    </w:p>
    <w:p>
      <w:pPr>
        <w:pStyle w:val="Compact"/>
        <w:numPr>
          <w:ilvl w:val="0"/>
          <w:numId w:val="1139"/>
        </w:numPr>
      </w:pPr>
      <w:r>
        <w:t xml:space="preserve">Maintain organized directory structure</w:t>
      </w:r>
    </w:p>
    <w:p>
      <w:pPr>
        <w:pStyle w:val="Compact"/>
        <w:numPr>
          <w:ilvl w:val="0"/>
          <w:numId w:val="1140"/>
        </w:numPr>
      </w:pPr>
      <w:r>
        <w:t xml:space="preserve">Follow file naming conventions</w:t>
      </w:r>
    </w:p>
    <w:p>
      <w:pPr>
        <w:pStyle w:val="Compact"/>
        <w:numPr>
          <w:ilvl w:val="0"/>
          <w:numId w:val="1141"/>
        </w:numPr>
      </w:pPr>
      <w:r>
        <w:t xml:space="preserve">Back up data regularly (3-2-1 rule)</w:t>
      </w:r>
    </w:p>
    <w:p>
      <w:pPr>
        <w:pStyle w:val="Compact"/>
        <w:numPr>
          <w:ilvl w:val="0"/>
          <w:numId w:val="1142"/>
        </w:numPr>
      </w:pPr>
      <w:r>
        <w:t xml:space="preserve">Update data dictionary as needed</w:t>
      </w:r>
    </w:p>
    <w:p>
      <w:pPr>
        <w:pStyle w:val="Compact"/>
        <w:numPr>
          <w:ilvl w:val="0"/>
          <w:numId w:val="1143"/>
        </w:numPr>
      </w:pPr>
      <w:r>
        <w:t xml:space="preserve">Version control data and scripts</w:t>
      </w:r>
    </w:p>
    <w:p>
      <w:pPr>
        <w:pStyle w:val="Compact"/>
        <w:numPr>
          <w:ilvl w:val="0"/>
          <w:numId w:val="1144"/>
        </w:numPr>
      </w:pPr>
      <w:r>
        <w:t xml:space="preserve">Apply data (pseudo)anonymization procedures</w:t>
      </w:r>
    </w:p>
    <w:p>
      <w:pPr>
        <w:pStyle w:val="Compact"/>
        <w:numPr>
          <w:ilvl w:val="0"/>
          <w:numId w:val="1145"/>
        </w:numPr>
      </w:pPr>
      <w:r>
        <w:t xml:space="preserve">Apply quality control procedures</w:t>
      </w:r>
    </w:p>
    <w:p>
      <w:pPr>
        <w:pStyle w:val="FirstParagraph"/>
      </w:pPr>
      <w:r>
        <w:rPr>
          <w:b/>
          <w:bCs/>
        </w:rPr>
        <w:t xml:space="preserve">Before Moving to Analysis</w:t>
      </w:r>
    </w:p>
    <w:p>
      <w:pPr>
        <w:pStyle w:val="Compact"/>
        <w:numPr>
          <w:ilvl w:val="0"/>
          <w:numId w:val="1146"/>
        </w:numPr>
      </w:pPr>
      <w:r>
        <w:t xml:space="preserve">All raw data backed up in multiple locations</w:t>
      </w:r>
    </w:p>
    <w:p>
      <w:pPr>
        <w:pStyle w:val="Compact"/>
        <w:numPr>
          <w:ilvl w:val="0"/>
          <w:numId w:val="1147"/>
        </w:numPr>
      </w:pPr>
      <w:r>
        <w:t xml:space="preserve">Data (pseudo)anonymized</w:t>
      </w:r>
    </w:p>
    <w:p>
      <w:pPr>
        <w:pStyle w:val="Compact"/>
        <w:numPr>
          <w:ilvl w:val="0"/>
          <w:numId w:val="1148"/>
        </w:numPr>
      </w:pPr>
      <w:r>
        <w:t xml:space="preserve">README files document project organization</w:t>
      </w:r>
    </w:p>
    <w:p>
      <w:pPr>
        <w:pStyle w:val="Compact"/>
        <w:numPr>
          <w:ilvl w:val="0"/>
          <w:numId w:val="1149"/>
        </w:numPr>
      </w:pPr>
      <w:r>
        <w:t xml:space="preserve">Data dictionary defines all variables</w:t>
      </w:r>
    </w:p>
    <w:p>
      <w:pPr>
        <w:pStyle w:val="Compact"/>
        <w:numPr>
          <w:ilvl w:val="0"/>
          <w:numId w:val="1150"/>
        </w:numPr>
      </w:pPr>
      <w:r>
        <w:t xml:space="preserve">Version control repository up to date</w:t>
      </w:r>
    </w:p>
    <w:p>
      <w:pPr>
        <w:pStyle w:val="Compact"/>
        <w:numPr>
          <w:ilvl w:val="0"/>
          <w:numId w:val="1151"/>
        </w:numPr>
      </w:pPr>
      <w:r>
        <w:t xml:space="preserve">Data quality control completed and documented</w:t>
      </w:r>
    </w:p>
    <w:p>
      <w:pPr>
        <w:pStyle w:val="FirstParagraph"/>
      </w:pPr>
      <w:r>
        <w:t xml:space="preserve">Download checklist</w:t>
      </w:r>
      <w:r>
        <w:t xml:space="preserve"> </w:t>
      </w:r>
      <w:r>
        <w:t xml:space="preserve"> </w:t>
      </w:r>
    </w:p>
    <w:bookmarkEnd w:id="268"/>
    <w:bookmarkEnd w:id="269"/>
    <w:bookmarkStart w:id="333" w:name="sec-analyze-and-collaborate-chapter"/>
    <w:p>
      <w:pPr>
        <w:pStyle w:val="Heading1"/>
      </w:pPr>
      <w:r>
        <w:t xml:space="preserve">3. Analyze &amp; Collaborate</w:t>
      </w:r>
    </w:p>
    <w:bookmarkStart w:id="312" w:name="accordion-data-processing-analysis"/>
    <w:p>
      <w:pPr>
        <w:pStyle w:val="FirstParagraph"/>
      </w:pPr>
      <w:r>
        <w:t xml:space="preserve"> </w:t>
      </w:r>
      <w:r>
        <w:t xml:space="preserve"> </w:t>
      </w:r>
    </w:p>
    <w:bookmarkStart w:id="270" w:name="sec-data-processing-analysis"/>
    <w:p>
      <w:pPr>
        <w:pStyle w:val="Heading2"/>
      </w:pPr>
      <w:r>
        <w:t xml:space="preserve">3.1 Data Processing &amp; Analysis</w:t>
      </w:r>
    </w:p>
    <w:bookmarkEnd w:id="270"/>
    <w:bookmarkStart w:id="311"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310" w:name="data-processing-analysis-collapse"/>
    <w:bookmarkStart w:id="271" w:name="sec-programming"/>
    <w:p>
      <w:pPr>
        <w:pStyle w:val="Heading3"/>
      </w:pPr>
      <w:r>
        <w:t xml:space="preserve">3.1.1 Programming</w:t>
      </w:r>
    </w:p>
    <w:bookmarkEnd w:id="271"/>
    <w:bookmarkStart w:id="281" w:name="collapse-programming"/>
    <w:p>
      <w:pPr>
        <w:pStyle w:val="Compact"/>
        <w:numPr>
          <w:ilvl w:val="0"/>
          <w:numId w:val="1152"/>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45">
        <w:r>
          <w:rPr>
            <w:rStyle w:val="Hyperlink"/>
          </w:rPr>
          <w:t xml:space="preserve">R tutorial</w:t>
        </w:r>
      </w:hyperlink>
      <w:r>
        <w:t xml:space="preserve">).</w:t>
      </w:r>
    </w:p>
    <w:p>
      <w:pPr>
        <w:pStyle w:val="Compact"/>
        <w:numPr>
          <w:ilvl w:val="0"/>
          <w:numId w:val="1152"/>
        </w:numPr>
      </w:pPr>
      <w:r>
        <w:rPr>
          <w:b/>
          <w:bCs/>
        </w:rPr>
        <w:t xml:space="preserve">Use relative paths so the project stays portable.</w:t>
      </w:r>
      <w:r>
        <w:t xml:space="preserve"> </w:t>
      </w:r>
      <w:r>
        <w:t xml:space="preserve">In an RStudio project, the working directory of an R script is the project root by default, so</w:t>
      </w:r>
      <w:r>
        <w:t xml:space="preserve"> </w:t>
      </w:r>
      <w:r>
        <w:rPr>
          <w:rStyle w:val="VerbatimChar"/>
        </w:rPr>
        <w:t xml:space="preserve">read.csv("01_data/raw/data.csv")</w:t>
      </w:r>
      <w:r>
        <w:t xml:space="preserve"> </w:t>
      </w:r>
      <w:r>
        <w:t xml:space="preserve">works from any script. For a Quarto file the working directory is the folder of that file, so the same line would need</w:t>
      </w:r>
      <w:r>
        <w:t xml:space="preserve"> </w:t>
      </w:r>
      <w:r>
        <w:rPr>
          <w:rStyle w:val="VerbatimChar"/>
        </w:rPr>
        <w:t xml:space="preserve">"../01_data/raw/data.csv"</w:t>
      </w:r>
      <w:r>
        <w:t xml:space="preserve">, and would break if you move the file within the project. The</w:t>
      </w:r>
      <w:r>
        <w:t xml:space="preserve"> </w:t>
      </w:r>
      <w:hyperlink r:id="rId272">
        <w:r>
          <w:rPr>
            <w:rStyle w:val="VerbatimChar"/>
          </w:rPr>
          <w:t xml:space="preserve">here</w:t>
        </w:r>
      </w:hyperlink>
      <w:r>
        <w:t xml:space="preserve"> </w:t>
      </w:r>
      <w:r>
        <w:t xml:space="preserve">package avoids this:</w:t>
      </w:r>
      <w:r>
        <w:t xml:space="preserve"> </w:t>
      </w:r>
      <w:r>
        <w:rPr>
          <w:rStyle w:val="VerbatimChar"/>
        </w:rPr>
        <w:t xml:space="preserve">read.csv(here::here("01_data", "raw", "data.csv"))</w:t>
      </w:r>
      <w:r>
        <w:t xml:space="preserve"> </w:t>
      </w:r>
      <w:r>
        <w:t xml:space="preserve">works the same in R scripts and Quarto files and always starts from the project root (see our</w:t>
      </w:r>
      <w:r>
        <w:t xml:space="preserve"> </w:t>
      </w:r>
      <w:hyperlink r:id="rId273">
        <w:r>
          <w:rPr>
            <w:rStyle w:val="Hyperlink"/>
          </w:rPr>
          <w:t xml:space="preserve">R tutorial</w:t>
        </w:r>
      </w:hyperlink>
      <w:r>
        <w:t xml:space="preserve">).</w:t>
      </w:r>
    </w:p>
    <w:p>
      <w:pPr>
        <w:pStyle w:val="Compact"/>
        <w:numPr>
          <w:ilvl w:val="0"/>
          <w:numId w:val="1152"/>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207">
        <w:r>
          <w:rPr>
            <w:rStyle w:val="Hyperlink"/>
          </w:rPr>
          <w:t xml:space="preserve">research project template</w:t>
        </w:r>
      </w:hyperlink>
      <w:r>
        <w:t xml:space="preserve">.</w:t>
      </w:r>
    </w:p>
    <w:p>
      <w:pPr>
        <w:pStyle w:val="Compact"/>
        <w:numPr>
          <w:ilvl w:val="0"/>
          <w:numId w:val="1152"/>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2"/>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74">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3"/>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45">
        <w:r>
          <w:rPr>
            <w:rStyle w:val="Hyperlink"/>
          </w:rPr>
          <w:t xml:space="preserve">R tutorial</w:t>
        </w:r>
      </w:hyperlink>
      <w:r>
        <w:t xml:space="preserve"> </w:t>
      </w:r>
      <w:r>
        <w:t xml:space="preserve">and</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3"/>
        </w:numPr>
      </w:pPr>
      <w:r>
        <w:rPr>
          <w:b/>
          <w:bCs/>
        </w:rPr>
        <w:t xml:space="preserve">Follow a style guide</w:t>
      </w:r>
      <w:r>
        <w:t xml:space="preserve"> </w:t>
      </w:r>
      <w:r>
        <w:t xml:space="preserve">to increase readability. Use automated styling tools (e.g. </w:t>
      </w:r>
      <w:hyperlink r:id="rId275">
        <w:r>
          <w:rPr>
            <w:rStyle w:val="VerbatimChar"/>
          </w:rPr>
          <w:t xml:space="preserve">styler</w:t>
        </w:r>
      </w:hyperlink>
      <w:r>
        <w:t xml:space="preserve">,</w:t>
      </w:r>
      <w:r>
        <w:t xml:space="preserve"> </w:t>
      </w:r>
      <w:hyperlink r:id="rId276">
        <w:r>
          <w:rPr>
            <w:rStyle w:val="VerbatimChar"/>
          </w:rPr>
          <w:t xml:space="preserve">lintr</w:t>
        </w:r>
      </w:hyperlink>
      <w:r>
        <w:t xml:space="preserve">, and</w:t>
      </w:r>
      <w:r>
        <w:t xml:space="preserve"> </w:t>
      </w:r>
      <w:hyperlink r:id="rId277">
        <w:r>
          <w:rPr>
            <w:rStyle w:val="VerbatimChar"/>
          </w:rPr>
          <w:t xml:space="preserve">Air</w:t>
        </w:r>
      </w:hyperlink>
      <w:r>
        <w:t xml:space="preserve"> </w:t>
      </w:r>
      <w:r>
        <w:t xml:space="preserve">for R).</w:t>
      </w:r>
    </w:p>
    <w:p>
      <w:pPr>
        <w:pStyle w:val="Compact"/>
        <w:numPr>
          <w:ilvl w:val="0"/>
          <w:numId w:val="1152"/>
        </w:numPr>
      </w:pPr>
      <w:r>
        <w:rPr>
          <w:b/>
          <w:bCs/>
        </w:rPr>
        <w:t xml:space="preserve">Use LRZ Compute Cloud for data-intensive analyses</w:t>
      </w:r>
      <w:r>
        <w:t xml:space="preserve">.</w:t>
      </w:r>
      <w:r>
        <w:t xml:space="preserve"> </w:t>
      </w:r>
      <w:hyperlink r:id="rId278">
        <w:r>
          <w:rPr>
            <w:rStyle w:val="Hyperlink"/>
          </w:rPr>
          <w:t xml:space="preserve">LRZ Supercomputing</w:t>
        </w:r>
      </w:hyperlink>
      <w:r>
        <w:t xml:space="preserve"> </w:t>
      </w:r>
      <w:r>
        <w:t xml:space="preserve">provide virtual machines, high-performance computing, and storage to researchers of LMU Munich.</w:t>
      </w:r>
    </w:p>
    <w:bookmarkStart w:id="279" w:name="sec-programming-lm"/>
    <w:p>
      <w:pPr>
        <w:pStyle w:val="Heading4"/>
      </w:pPr>
      <w:r>
        <w:t xml:space="preserve"> </w:t>
      </w:r>
      <w:r>
        <w:t xml:space="preserve">LEARN MORE</w:t>
      </w:r>
    </w:p>
    <w:p>
      <w:pPr>
        <w:pStyle w:val="Compact"/>
        <w:numPr>
          <w:ilvl w:val="0"/>
          <w:numId w:val="1154"/>
        </w:numPr>
      </w:pPr>
      <w:hyperlink r:id="rId145">
        <w:r>
          <w:rPr>
            <w:rStyle w:val="Hyperlink"/>
          </w:rPr>
          <w:t xml:space="preserve">R Tutorial</w:t>
        </w:r>
      </w:hyperlink>
      <w:r>
        <w:t xml:space="preserve">: Process your data reproducibly in R. (3h)</w:t>
      </w:r>
    </w:p>
    <w:p>
      <w:pPr>
        <w:pStyle w:val="Compact"/>
        <w:numPr>
          <w:ilvl w:val="0"/>
          <w:numId w:val="1155"/>
        </w:numPr>
      </w:pPr>
      <w:hyperlink r:id="rId144">
        <w:r>
          <w:rPr>
            <w:rStyle w:val="Hyperlink"/>
          </w:rPr>
          <w:t xml:space="preserve">Data simulation in R</w:t>
        </w:r>
      </w:hyperlink>
      <w:r>
        <w:t xml:space="preserve">: Set seeds and define functions to generate random data (2h)</w:t>
      </w:r>
    </w:p>
    <w:p>
      <w:pPr>
        <w:pStyle w:val="Compact"/>
        <w:numPr>
          <w:ilvl w:val="0"/>
          <w:numId w:val="1156"/>
        </w:numPr>
      </w:pPr>
      <w:hyperlink r:id="rId274">
        <w:r>
          <w:rPr>
            <w:rStyle w:val="Hyperlink"/>
          </w:rPr>
          <w:t xml:space="preserve">Readable code lecture</w:t>
        </w:r>
      </w:hyperlink>
      <w:r>
        <w:t xml:space="preserve">: Tips to write clear, understandable, and maintainable code. (1h)</w:t>
      </w:r>
    </w:p>
    <w:bookmarkEnd w:id="279"/>
    <w:bookmarkStart w:id="280" w:name="sec-programming-tr"/>
    <w:p>
      <w:pPr>
        <w:pStyle w:val="Heading4"/>
      </w:pPr>
      <w:r>
        <w:t xml:space="preserve"> </w:t>
      </w:r>
      <w:r>
        <w:t xml:space="preserve">TOOLS &amp; RESOURCES</w:t>
      </w:r>
    </w:p>
    <w:p>
      <w:pPr>
        <w:pStyle w:val="Compact"/>
        <w:numPr>
          <w:ilvl w:val="0"/>
          <w:numId w:val="1157"/>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58"/>
        </w:numPr>
      </w:pPr>
      <w:hyperlink r:id="rId278">
        <w:r>
          <w:rPr>
            <w:rStyle w:val="Hyperlink"/>
          </w:rPr>
          <w:t xml:space="preserve">LRZ Supercomputing</w:t>
        </w:r>
      </w:hyperlink>
      <w:r>
        <w:t xml:space="preserve">: Virtual machines and HPC for LMU Munich.</w:t>
      </w:r>
    </w:p>
    <w:bookmarkEnd w:id="280"/>
    <w:bookmarkEnd w:id="281"/>
    <w:bookmarkStart w:id="282" w:name="sec-version-control-03"/>
    <w:p>
      <w:pPr>
        <w:pStyle w:val="Heading3"/>
      </w:pPr>
      <w:r>
        <w:t xml:space="preserve">3.1.2 Version Control</w:t>
      </w:r>
    </w:p>
    <w:bookmarkEnd w:id="282"/>
    <w:bookmarkStart w:id="295"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9"/>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83">
        <w:r>
          <w:rPr>
            <w:rStyle w:val="Hyperlink"/>
          </w:rPr>
          <w:t xml:space="preserve">Advanced Git tutorial</w:t>
        </w:r>
      </w:hyperlink>
      <w:r>
        <w:t xml:space="preserve">).</w:t>
      </w:r>
    </w:p>
    <w:p>
      <w:pPr>
        <w:numPr>
          <w:ilvl w:val="0"/>
          <w:numId w:val="1159"/>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84">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6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r>
              <w:br/>
            </w:r>
          </w:p>
          <w:p>
            <w:pPr>
              <w:pStyle w:val="Compact"/>
              <w:numPr>
                <w:ilvl w:val="0"/>
                <w:numId w:val="116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60"/>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important.png" id="288"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opt/quarto/share/formats/docx/tip.png" id="29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92" w:name="sec-version-control-03-lm"/>
    <w:p>
      <w:pPr>
        <w:pStyle w:val="Heading4"/>
      </w:pPr>
      <w:r>
        <w:t xml:space="preserve"> </w:t>
      </w:r>
      <w:r>
        <w:t xml:space="preserve">LEARN MORE</w:t>
      </w:r>
    </w:p>
    <w:p>
      <w:pPr>
        <w:pStyle w:val="Compact"/>
        <w:numPr>
          <w:ilvl w:val="0"/>
          <w:numId w:val="1161"/>
        </w:numPr>
      </w:pPr>
      <w:hyperlink r:id="rId83">
        <w:r>
          <w:rPr>
            <w:rStyle w:val="Hyperlink"/>
          </w:rPr>
          <w:t xml:space="preserve">Git Tutorial</w:t>
        </w:r>
      </w:hyperlink>
      <w:r>
        <w:t xml:space="preserve">: Use version control system Git from within RStudio. (2h)</w:t>
      </w:r>
    </w:p>
    <w:p>
      <w:pPr>
        <w:pStyle w:val="Compact"/>
        <w:numPr>
          <w:ilvl w:val="0"/>
          <w:numId w:val="1162"/>
        </w:numPr>
      </w:pPr>
      <w:hyperlink r:id="rId84">
        <w:r>
          <w:rPr>
            <w:rStyle w:val="Hyperlink"/>
          </w:rPr>
          <w:t xml:space="preserve">GitHub Tutorial</w:t>
        </w:r>
      </w:hyperlink>
      <w:r>
        <w:t xml:space="preserve">: Collaborative coding with GitHub and RStudio (1h)</w:t>
      </w:r>
    </w:p>
    <w:bookmarkEnd w:id="292"/>
    <w:bookmarkStart w:id="294" w:name="sec-version-control-03-tr"/>
    <w:p>
      <w:pPr>
        <w:pStyle w:val="Heading4"/>
      </w:pPr>
      <w:r>
        <w:t xml:space="preserve"> </w:t>
      </w:r>
      <w:r>
        <w:t xml:space="preserve">TOOLS &amp; RESOURCES</w:t>
      </w:r>
    </w:p>
    <w:p>
      <w:pPr>
        <w:pStyle w:val="Compact"/>
        <w:numPr>
          <w:ilvl w:val="0"/>
          <w:numId w:val="1163"/>
        </w:numPr>
      </w:pPr>
      <w:hyperlink r:id="rId232">
        <w:r>
          <w:rPr>
            <w:rStyle w:val="Hyperlink"/>
          </w:rPr>
          <w:t xml:space="preserve">LRZ Gitlab</w:t>
        </w:r>
      </w:hyperlink>
      <w:r>
        <w:t xml:space="preserve">: Institutional Git hosting for LMU Munich.</w:t>
      </w:r>
    </w:p>
    <w:p>
      <w:pPr>
        <w:pStyle w:val="Compact"/>
        <w:numPr>
          <w:ilvl w:val="0"/>
          <w:numId w:val="1164"/>
        </w:numPr>
      </w:pPr>
      <w:hyperlink r:id="rId293">
        <w:r>
          <w:rPr>
            <w:rStyle w:val="Hyperlink"/>
          </w:rPr>
          <w:t xml:space="preserve">LMU Chat (Matrix)</w:t>
        </w:r>
      </w:hyperlink>
      <w:r>
        <w:t xml:space="preserve">: Institutional chat service for LMU Munich.</w:t>
      </w:r>
    </w:p>
    <w:bookmarkEnd w:id="294"/>
    <w:bookmarkEnd w:id="295"/>
    <w:bookmarkStart w:id="296" w:name="sec-computational-env-management"/>
    <w:p>
      <w:pPr>
        <w:pStyle w:val="Heading3"/>
      </w:pPr>
      <w:r>
        <w:t xml:space="preserve">3.1.3 Computational Environment Management</w:t>
      </w:r>
    </w:p>
    <w:bookmarkEnd w:id="296"/>
    <w:bookmarkStart w:id="306"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97">
        <w:r>
          <w:rPr>
            <w:rStyle w:val="Hyperlink"/>
          </w:rPr>
          <w:t xml:space="preserve">Renv</w:t>
        </w:r>
      </w:hyperlink>
      <w:r>
        <w:t xml:space="preserve"> </w:t>
      </w:r>
      <w:r>
        <w:t xml:space="preserve">for R packages,</w:t>
      </w:r>
      <w:r>
        <w:t xml:space="preserve"> </w:t>
      </w:r>
      <w:hyperlink r:id="rId298">
        <w:r>
          <w:rPr>
            <w:rStyle w:val="Hyperlink"/>
          </w:rPr>
          <w:t xml:space="preserve">Conda</w:t>
        </w:r>
      </w:hyperlink>
      <w:r>
        <w:t xml:space="preserve"> </w:t>
      </w:r>
      <w:r>
        <w:t xml:space="preserve">for Python packages) or broader containers (e.g. </w:t>
      </w:r>
      <w:hyperlink r:id="rId299">
        <w:r>
          <w:rPr>
            <w:rStyle w:val="Hyperlink"/>
          </w:rPr>
          <w:t xml:space="preserve">Docker</w:t>
        </w:r>
      </w:hyperlink>
      <w:r>
        <w:t xml:space="preserve"> </w:t>
      </w:r>
      <w:r>
        <w:t xml:space="preserve">or</w:t>
      </w:r>
      <w:r>
        <w:t xml:space="preserve"> </w:t>
      </w:r>
      <w:hyperlink r:id="rId300">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5"/>
        </w:numPr>
      </w:pPr>
      <w:r>
        <w:rPr>
          <w:b/>
          <w:bCs/>
        </w:rPr>
        <w:t xml:space="preserve">Activate Renv to keep track of all packages versions</w:t>
      </w:r>
      <w:r>
        <w:t xml:space="preserve"> </w:t>
      </w:r>
      <w:r>
        <w:t xml:space="preserve">(see our</w:t>
      </w:r>
      <w:r>
        <w:t xml:space="preserve"> </w:t>
      </w:r>
      <w:hyperlink r:id="rId301">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6"/>
        </w:numPr>
      </w:pPr>
      <w:r>
        <w:rPr>
          <w:b/>
          <w:bCs/>
        </w:rPr>
        <w:t xml:space="preserve">Record your dependencies</w:t>
      </w:r>
      <w:r>
        <w:t xml:space="preserve"> </w:t>
      </w:r>
      <w:r>
        <w:t xml:space="preserve">in your README file for possible reconstruction with</w:t>
      </w:r>
      <w:r>
        <w:t xml:space="preserve"> </w:t>
      </w:r>
      <w:hyperlink r:id="rId302">
        <w:r>
          <w:rPr>
            <w:rStyle w:val="Hyperlink"/>
          </w:rPr>
          <w:t xml:space="preserve">repo2docker</w:t>
        </w:r>
      </w:hyperlink>
      <w:r>
        <w:t xml:space="preserve"> </w:t>
      </w:r>
      <w:r>
        <w:t xml:space="preserve">or binder (see</w:t>
      </w:r>
      <w:r>
        <w:t xml:space="preserve"> </w:t>
      </w:r>
      <w:hyperlink r:id="rId303">
        <w:r>
          <w:rPr>
            <w:rStyle w:val="Hyperlink"/>
          </w:rPr>
          <w:t xml:space="preserve">Code Publishing tutorial</w:t>
        </w:r>
      </w:hyperlink>
      <w:r>
        <w:t xml:space="preserve">).</w:t>
      </w:r>
    </w:p>
    <w:bookmarkStart w:id="304" w:name="sec-computational-env-management-lm"/>
    <w:p>
      <w:pPr>
        <w:pStyle w:val="Heading4"/>
      </w:pPr>
      <w:r>
        <w:t xml:space="preserve"> </w:t>
      </w:r>
      <w:r>
        <w:t xml:space="preserve">LEARN MORE</w:t>
      </w:r>
    </w:p>
    <w:p>
      <w:pPr>
        <w:pStyle w:val="Compact"/>
        <w:numPr>
          <w:ilvl w:val="0"/>
          <w:numId w:val="1167"/>
        </w:numPr>
      </w:pPr>
      <w:hyperlink r:id="rId301">
        <w:r>
          <w:rPr>
            <w:rStyle w:val="Hyperlink"/>
          </w:rPr>
          <w:t xml:space="preserve">Renv Tutorial</w:t>
        </w:r>
      </w:hyperlink>
      <w:r>
        <w:t xml:space="preserve">: Manage the version of your R packages (1h)</w:t>
      </w:r>
    </w:p>
    <w:p>
      <w:pPr>
        <w:pStyle w:val="Compact"/>
        <w:numPr>
          <w:ilvl w:val="0"/>
          <w:numId w:val="1168"/>
        </w:numPr>
      </w:pPr>
      <w:hyperlink r:id="rId85">
        <w:r>
          <w:rPr>
            <w:rStyle w:val="Hyperlink"/>
          </w:rPr>
          <w:t xml:space="preserve">Code Publishing Tutorial</w:t>
        </w:r>
      </w:hyperlink>
      <w:r>
        <w:t xml:space="preserve">: Publish your reproducible project on Zenodo (2h)</w:t>
      </w:r>
    </w:p>
    <w:bookmarkEnd w:id="304"/>
    <w:bookmarkStart w:id="305" w:name="sec-computational-env-management-tr"/>
    <w:p>
      <w:pPr>
        <w:pStyle w:val="Heading4"/>
      </w:pPr>
      <w:r>
        <w:t xml:space="preserve"> </w:t>
      </w:r>
      <w:r>
        <w:t xml:space="preserve">TOOLS &amp; RESOURCES</w:t>
      </w:r>
    </w:p>
    <w:p>
      <w:pPr>
        <w:pStyle w:val="Compact"/>
        <w:numPr>
          <w:ilvl w:val="0"/>
          <w:numId w:val="1169"/>
        </w:numPr>
      </w:pPr>
      <w:hyperlink r:id="rId300">
        <w:r>
          <w:rPr>
            <w:rStyle w:val="Hyperlink"/>
          </w:rPr>
          <w:t xml:space="preserve">Binder</w:t>
        </w:r>
      </w:hyperlink>
      <w:r>
        <w:t xml:space="preserve">: Create online executable environments.</w:t>
      </w:r>
    </w:p>
    <w:p>
      <w:pPr>
        <w:pStyle w:val="Compact"/>
        <w:numPr>
          <w:ilvl w:val="0"/>
          <w:numId w:val="1170"/>
        </w:numPr>
      </w:pPr>
      <w:hyperlink r:id="rId299">
        <w:r>
          <w:rPr>
            <w:rStyle w:val="Hyperlink"/>
          </w:rPr>
          <w:t xml:space="preserve">Docker</w:t>
        </w:r>
      </w:hyperlink>
      <w:r>
        <w:t xml:space="preserve">: Containerization for full reproducibility.</w:t>
      </w:r>
    </w:p>
    <w:p>
      <w:pPr>
        <w:pStyle w:val="Compact"/>
        <w:numPr>
          <w:ilvl w:val="0"/>
          <w:numId w:val="1171"/>
        </w:numPr>
      </w:pPr>
      <w:hyperlink r:id="rId302">
        <w:r>
          <w:rPr>
            <w:rStyle w:val="Hyperlink"/>
          </w:rPr>
          <w:t xml:space="preserve">repo2docker</w:t>
        </w:r>
      </w:hyperlink>
      <w:r>
        <w:t xml:space="preserve">: Build and run user environment containers.</w:t>
      </w:r>
    </w:p>
    <w:bookmarkEnd w:id="305"/>
    <w:bookmarkEnd w:id="306"/>
    <w:bookmarkStart w:id="307" w:name="sec-documentation-03"/>
    <w:p>
      <w:pPr>
        <w:pStyle w:val="Heading3"/>
      </w:pPr>
      <w:r>
        <w:t xml:space="preserve">3.1.4 Documentation</w:t>
      </w:r>
    </w:p>
    <w:bookmarkEnd w:id="307"/>
    <w:bookmarkStart w:id="309"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2"/>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2"/>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2"/>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308" w:name="sec-documentation-03-lm"/>
    <w:p>
      <w:pPr>
        <w:pStyle w:val="Heading4"/>
      </w:pPr>
      <w:r>
        <w:t xml:space="preserve"> </w:t>
      </w:r>
      <w:r>
        <w:t xml:space="preserve">LEARN MORE</w:t>
      </w:r>
    </w:p>
    <w:p>
      <w:pPr>
        <w:pStyle w:val="Compact"/>
        <w:numPr>
          <w:ilvl w:val="0"/>
          <w:numId w:val="1173"/>
        </w:numPr>
      </w:pPr>
      <w:hyperlink r:id="rId274">
        <w:r>
          <w:rPr>
            <w:rStyle w:val="Hyperlink"/>
          </w:rPr>
          <w:t xml:space="preserve">Readable code lecture</w:t>
        </w:r>
      </w:hyperlink>
      <w:r>
        <w:t xml:space="preserve">: Tips to write clear, understandable, and maintainable code.(1h)</w:t>
      </w:r>
    </w:p>
    <w:p>
      <w:pPr>
        <w:pStyle w:val="Compact"/>
        <w:numPr>
          <w:ilvl w:val="0"/>
          <w:numId w:val="1174"/>
        </w:numPr>
      </w:pPr>
      <w:hyperlink r:id="rId217">
        <w:r>
          <w:rPr>
            <w:rStyle w:val="Hyperlink"/>
          </w:rPr>
          <w:t xml:space="preserve">Data Documentation &amp; Validation</w:t>
        </w:r>
      </w:hyperlink>
      <w:r>
        <w:t xml:space="preserve">: Create validation rules and automated checks for your research data. (1h)</w:t>
      </w:r>
    </w:p>
    <w:p>
      <w:pPr>
        <w:pStyle w:val="Compact"/>
        <w:numPr>
          <w:ilvl w:val="0"/>
          <w:numId w:val="1175"/>
        </w:numPr>
      </w:pPr>
      <w:hyperlink r:id="rId85">
        <w:r>
          <w:rPr>
            <w:rStyle w:val="Hyperlink"/>
          </w:rPr>
          <w:t xml:space="preserve">Code Publishing Tutorial</w:t>
        </w:r>
      </w:hyperlink>
      <w:r>
        <w:t xml:space="preserve">: Publish your reproducible project on Zenodo (2h)</w:t>
      </w:r>
    </w:p>
    <w:bookmarkEnd w:id="308"/>
    <w:bookmarkEnd w:id="309"/>
    <w:bookmarkEnd w:id="310"/>
    <w:bookmarkEnd w:id="311"/>
    <w:bookmarkEnd w:id="312"/>
    <w:bookmarkStart w:id="331" w:name="accordion-reporting-results"/>
    <w:p>
      <w:pPr>
        <w:pStyle w:val="FirstParagraph"/>
      </w:pPr>
      <w:r>
        <w:t xml:space="preserve"> </w:t>
      </w:r>
      <w:r>
        <w:t xml:space="preserve"> </w:t>
      </w:r>
    </w:p>
    <w:bookmarkStart w:id="313" w:name="sec-reporting-results"/>
    <w:p>
      <w:pPr>
        <w:pStyle w:val="Heading2"/>
      </w:pPr>
      <w:r>
        <w:t xml:space="preserve">3.2 Reporting Results</w:t>
      </w:r>
    </w:p>
    <w:bookmarkEnd w:id="313"/>
    <w:bookmarkStart w:id="330"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329" w:name="reporting-results-collapse"/>
    <w:bookmarkStart w:id="314" w:name="sec-results-reproducibility"/>
    <w:p>
      <w:pPr>
        <w:pStyle w:val="Heading3"/>
      </w:pPr>
      <w:r>
        <w:t xml:space="preserve">3.2.1 Results reproducibility</w:t>
      </w:r>
    </w:p>
    <w:bookmarkEnd w:id="314"/>
    <w:bookmarkStart w:id="321"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315">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6"/>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315">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7"/>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315">
        <w:r>
          <w:rPr>
            <w:rStyle w:val="Hyperlink"/>
          </w:rPr>
          <w:t xml:space="preserve">Quarto tutorial</w:t>
        </w:r>
      </w:hyperlink>
      <w:r>
        <w:t xml:space="preserve"> </w:t>
      </w:r>
      <w:r>
        <w:t xml:space="preserve">and</w:t>
      </w:r>
      <w:r>
        <w:t xml:space="preserve"> </w:t>
      </w:r>
      <w:hyperlink r:id="rId47">
        <w:r>
          <w:rPr>
            <w:rStyle w:val="Hyperlink"/>
          </w:rPr>
          <w:t xml:space="preserve">Zotero tutorial</w:t>
        </w:r>
      </w:hyperlink>
      <w:r>
        <w:t xml:space="preserve">).</w:t>
      </w:r>
    </w:p>
    <w:p>
      <w:pPr>
        <w:numPr>
          <w:ilvl w:val="0"/>
          <w:numId w:val="1177"/>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316">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7"/>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61">
        <w:r>
          <w:rPr>
            <w:rStyle w:val="Hyperlink"/>
          </w:rPr>
          <w:t xml:space="preserve">LRZ Sync &amp; Share</w:t>
        </w:r>
      </w:hyperlink>
      <w:r>
        <w:t xml:space="preserve"> </w:t>
      </w:r>
      <w:r>
        <w:t xml:space="preserve">or</w:t>
      </w:r>
      <w:r>
        <w:t xml:space="preserve"> </w:t>
      </w:r>
      <w:hyperlink r:id="rId317">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8"/>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8"/>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318">
        <w:r>
          <w:rPr>
            <w:rStyle w:val="Hyperlink"/>
          </w:rPr>
          <w:t xml:space="preserve">Quarto Gallery</w:t>
        </w:r>
      </w:hyperlink>
      <w:r>
        <w:t xml:space="preserve">. This website and our self-paced tutorials are all Quarto websites.</w:t>
      </w:r>
    </w:p>
    <w:bookmarkStart w:id="319" w:name="sec-results-reproducibility-lm"/>
    <w:p>
      <w:pPr>
        <w:pStyle w:val="Heading4"/>
      </w:pPr>
      <w:r>
        <w:t xml:space="preserve"> </w:t>
      </w:r>
      <w:r>
        <w:t xml:space="preserve">LEARN MORE</w:t>
      </w:r>
    </w:p>
    <w:p>
      <w:pPr>
        <w:pStyle w:val="Compact"/>
        <w:numPr>
          <w:ilvl w:val="0"/>
          <w:numId w:val="1179"/>
        </w:numPr>
      </w:pPr>
      <w:hyperlink r:id="rId315">
        <w:r>
          <w:rPr>
            <w:rStyle w:val="Hyperlink"/>
          </w:rPr>
          <w:t xml:space="preserve">Quarto Tutorial</w:t>
        </w:r>
      </w:hyperlink>
      <w:r>
        <w:t xml:space="preserve">: Reproducible documents combining code and narrative (2h)</w:t>
      </w:r>
    </w:p>
    <w:p>
      <w:pPr>
        <w:pStyle w:val="Compact"/>
        <w:numPr>
          <w:ilvl w:val="0"/>
          <w:numId w:val="1180"/>
        </w:numPr>
      </w:pPr>
      <w:hyperlink r:id="rId47">
        <w:r>
          <w:rPr>
            <w:rStyle w:val="Hyperlink"/>
          </w:rPr>
          <w:t xml:space="preserve">Introduction to Zotero</w:t>
        </w:r>
      </w:hyperlink>
      <w:r>
        <w:t xml:space="preserve">: Use a reference manager that integrates to RStudio. (1h)</w:t>
      </w:r>
    </w:p>
    <w:p>
      <w:pPr>
        <w:pStyle w:val="Compact"/>
        <w:numPr>
          <w:ilvl w:val="0"/>
          <w:numId w:val="1181"/>
        </w:numPr>
      </w:pPr>
      <w:hyperlink r:id="rId83">
        <w:r>
          <w:rPr>
            <w:rStyle w:val="Hyperlink"/>
          </w:rPr>
          <w:t xml:space="preserve">Git Tutorial</w:t>
        </w:r>
      </w:hyperlink>
      <w:r>
        <w:t xml:space="preserve">: Use version control system Git from within RStudio. (2h)</w:t>
      </w:r>
    </w:p>
    <w:p>
      <w:pPr>
        <w:pStyle w:val="Compact"/>
        <w:numPr>
          <w:ilvl w:val="0"/>
          <w:numId w:val="1182"/>
        </w:numPr>
      </w:pPr>
      <w:hyperlink r:id="rId84">
        <w:r>
          <w:rPr>
            <w:rStyle w:val="Hyperlink"/>
          </w:rPr>
          <w:t xml:space="preserve">GitHub Tutorial</w:t>
        </w:r>
      </w:hyperlink>
      <w:r>
        <w:t xml:space="preserve">: Collaborative coding with GitHub and RStudio (1h)</w:t>
      </w:r>
    </w:p>
    <w:p>
      <w:pPr>
        <w:pStyle w:val="Compact"/>
        <w:numPr>
          <w:ilvl w:val="0"/>
          <w:numId w:val="1183"/>
        </w:numPr>
      </w:pPr>
      <w:hyperlink r:id="rId283">
        <w:r>
          <w:rPr>
            <w:rStyle w:val="Hyperlink"/>
          </w:rPr>
          <w:t xml:space="preserve">Advanced Git Tutorial</w:t>
        </w:r>
      </w:hyperlink>
      <w:r>
        <w:t xml:space="preserve">: Use Git branches and further collaborative features (2h)</w:t>
      </w:r>
    </w:p>
    <w:bookmarkEnd w:id="319"/>
    <w:bookmarkStart w:id="320" w:name="sec-results-reproducibility-tr"/>
    <w:p>
      <w:pPr>
        <w:pStyle w:val="Heading4"/>
      </w:pPr>
      <w:r>
        <w:t xml:space="preserve"> </w:t>
      </w:r>
      <w:r>
        <w:t xml:space="preserve">TOOLS &amp; RESOURCES</w:t>
      </w:r>
    </w:p>
    <w:p>
      <w:pPr>
        <w:pStyle w:val="Compact"/>
        <w:numPr>
          <w:ilvl w:val="0"/>
          <w:numId w:val="1184"/>
        </w:numPr>
      </w:pPr>
      <w:hyperlink r:id="rId232">
        <w:r>
          <w:rPr>
            <w:rStyle w:val="Hyperlink"/>
          </w:rPr>
          <w:t xml:space="preserve">LRZ Gitlab</w:t>
        </w:r>
      </w:hyperlink>
      <w:r>
        <w:t xml:space="preserve">: Institutional Git hosting for LMU Munich.</w:t>
      </w:r>
    </w:p>
    <w:p>
      <w:pPr>
        <w:pStyle w:val="Compact"/>
        <w:numPr>
          <w:ilvl w:val="0"/>
          <w:numId w:val="1185"/>
        </w:numPr>
      </w:pPr>
      <w:hyperlink r:id="rId161">
        <w:r>
          <w:rPr>
            <w:rStyle w:val="Hyperlink"/>
          </w:rPr>
          <w:t xml:space="preserve">LRZ Sync &amp; Share</w:t>
        </w:r>
      </w:hyperlink>
      <w:r>
        <w:t xml:space="preserve">: File sync and share service for LMU Munich.</w:t>
      </w:r>
    </w:p>
    <w:p>
      <w:pPr>
        <w:pStyle w:val="Compact"/>
        <w:numPr>
          <w:ilvl w:val="0"/>
          <w:numId w:val="1186"/>
        </w:numPr>
      </w:pPr>
      <w:hyperlink r:id="rId293">
        <w:r>
          <w:rPr>
            <w:rStyle w:val="Hyperlink"/>
          </w:rPr>
          <w:t xml:space="preserve">LMU Chat (Matrix)</w:t>
        </w:r>
      </w:hyperlink>
      <w:r>
        <w:t xml:space="preserve">: Institutional chat service for LMU Munich.</w:t>
      </w:r>
    </w:p>
    <w:bookmarkEnd w:id="320"/>
    <w:bookmarkEnd w:id="321"/>
    <w:bookmarkStart w:id="322" w:name="sec-reporting-guidelines"/>
    <w:p>
      <w:pPr>
        <w:pStyle w:val="Heading3"/>
      </w:pPr>
      <w:r>
        <w:t xml:space="preserve">3.2.2 Reporting guidelines</w:t>
      </w:r>
    </w:p>
    <w:bookmarkEnd w:id="322"/>
    <w:bookmarkStart w:id="328"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224">
        <w:r>
          <w:rPr>
            <w:rStyle w:val="Hyperlink"/>
          </w:rPr>
          <w:t xml:space="preserve">EQUATOR Network</w:t>
        </w:r>
      </w:hyperlink>
      <w:r>
        <w:t xml:space="preserve">, an international initiative collecting and promoting reporting standards across many study types and disciplines.</w:t>
      </w:r>
    </w:p>
    <w:bookmarkStart w:id="326"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7"/>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7"/>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7"/>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7"/>
        </w:numPr>
      </w:pPr>
      <w:r>
        <w:rPr>
          <w:b/>
          <w:bCs/>
        </w:rPr>
        <w:t xml:space="preserve">Sample size justification</w:t>
      </w:r>
      <w:r>
        <w:t xml:space="preserve"> </w:t>
      </w:r>
      <w:r>
        <w:t xml:space="preserve">– power calculations or other reasoning behind the chosen sample size.</w:t>
      </w:r>
    </w:p>
    <w:p>
      <w:pPr>
        <w:pStyle w:val="Compact"/>
        <w:numPr>
          <w:ilvl w:val="0"/>
          <w:numId w:val="1187"/>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7"/>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7"/>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7"/>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7"/>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7"/>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323">
        <w:r>
          <w:rPr>
            <w:rStyle w:val="Hyperlink"/>
          </w:rPr>
          <w:t xml:space="preserve">CONSORT</w:t>
        </w:r>
      </w:hyperlink>
      <w:r>
        <w:t xml:space="preserve"> </w:t>
      </w:r>
      <w:r>
        <w:t xml:space="preserve">for randomized controlled trials,</w:t>
      </w:r>
      <w:r>
        <w:t xml:space="preserve"> </w:t>
      </w:r>
      <w:hyperlink r:id="rId324">
        <w:r>
          <w:rPr>
            <w:rStyle w:val="Hyperlink"/>
          </w:rPr>
          <w:t xml:space="preserve">ARRIVE</w:t>
        </w:r>
      </w:hyperlink>
      <w:r>
        <w:t xml:space="preserve"> </w:t>
      </w:r>
      <w:r>
        <w:t xml:space="preserve">for animal studies, and</w:t>
      </w:r>
      <w:r>
        <w:t xml:space="preserve"> </w:t>
      </w:r>
      <w:hyperlink r:id="rId325">
        <w:r>
          <w:rPr>
            <w:rStyle w:val="Hyperlink"/>
          </w:rPr>
          <w:t xml:space="preserve">PRISMA</w:t>
        </w:r>
      </w:hyperlink>
      <w:r>
        <w:t xml:space="preserve"> </w:t>
      </w:r>
      <w:r>
        <w:t xml:space="preserve">for systematic reviews.</w:t>
      </w:r>
    </w:p>
    <w:bookmarkEnd w:id="326"/>
    <w:bookmarkStart w:id="327" w:name="sec-reporting-guidelines-tr"/>
    <w:p>
      <w:pPr>
        <w:pStyle w:val="Heading4"/>
      </w:pPr>
      <w:r>
        <w:t xml:space="preserve"> </w:t>
      </w:r>
      <w:r>
        <w:t xml:space="preserve">TOOLS &amp; RESOURCES</w:t>
      </w:r>
    </w:p>
    <w:p>
      <w:pPr>
        <w:pStyle w:val="Compact"/>
        <w:numPr>
          <w:ilvl w:val="0"/>
          <w:numId w:val="1188"/>
        </w:numPr>
      </w:pPr>
      <w:hyperlink r:id="rId224">
        <w:r>
          <w:rPr>
            <w:rStyle w:val="Hyperlink"/>
          </w:rPr>
          <w:t xml:space="preserve">EQUATOR Network</w:t>
        </w:r>
      </w:hyperlink>
      <w:r>
        <w:t xml:space="preserve">: Comprehensive database of reporting guidelines.</w:t>
      </w:r>
    </w:p>
    <w:bookmarkEnd w:id="327"/>
    <w:bookmarkEnd w:id="328"/>
    <w:bookmarkEnd w:id="329"/>
    <w:bookmarkEnd w:id="330"/>
    <w:bookmarkEnd w:id="331"/>
    <w:bookmarkStart w:id="332"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9"/>
        </w:numPr>
      </w:pPr>
      <w:r>
        <w:t xml:space="preserve">Use the lab’s standard folder structure</w:t>
      </w:r>
    </w:p>
    <w:p>
      <w:pPr>
        <w:pStyle w:val="Compact"/>
        <w:numPr>
          <w:ilvl w:val="0"/>
          <w:numId w:val="1190"/>
        </w:numPr>
      </w:pPr>
      <w:r>
        <w:t xml:space="preserve">Use version-control with Git and LRZ GitLab or GitHub</w:t>
      </w:r>
    </w:p>
    <w:p>
      <w:pPr>
        <w:pStyle w:val="Compact"/>
        <w:numPr>
          <w:ilvl w:val="0"/>
          <w:numId w:val="1191"/>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2"/>
        </w:numPr>
      </w:pPr>
      <w:r>
        <w:t xml:space="preserve">Raw data or access procedure documented</w:t>
      </w:r>
    </w:p>
    <w:p>
      <w:pPr>
        <w:pStyle w:val="Compact"/>
        <w:numPr>
          <w:ilvl w:val="0"/>
          <w:numId w:val="1193"/>
        </w:numPr>
      </w:pPr>
      <w:r>
        <w:t xml:space="preserve">Data dictionary (codebook) available</w:t>
      </w:r>
    </w:p>
    <w:p>
      <w:pPr>
        <w:pStyle w:val="Compact"/>
        <w:numPr>
          <w:ilvl w:val="0"/>
          <w:numId w:val="1194"/>
        </w:numPr>
      </w:pPr>
      <w:r>
        <w:t xml:space="preserve">Scripts ordered for raw data extraction, processing, and analysis</w:t>
      </w:r>
    </w:p>
    <w:p>
      <w:pPr>
        <w:pStyle w:val="Compact"/>
        <w:numPr>
          <w:ilvl w:val="0"/>
          <w:numId w:val="1195"/>
        </w:numPr>
      </w:pPr>
      <w:r>
        <w:t xml:space="preserve">Results generated from a Quarto reproducible analysis report</w:t>
      </w:r>
    </w:p>
    <w:p>
      <w:pPr>
        <w:pStyle w:val="Compact"/>
        <w:numPr>
          <w:ilvl w:val="0"/>
          <w:numId w:val="1196"/>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7"/>
        </w:numPr>
      </w:pPr>
      <w:r>
        <w:t xml:space="preserve">Metadata/header identifying author, date, and purpose</w:t>
      </w:r>
    </w:p>
    <w:p>
      <w:pPr>
        <w:pStyle w:val="Compact"/>
        <w:numPr>
          <w:ilvl w:val="0"/>
          <w:numId w:val="1198"/>
        </w:numPr>
      </w:pPr>
      <w:r>
        <w:t xml:space="preserve">Readable structure and consistent naming</w:t>
      </w:r>
    </w:p>
    <w:p>
      <w:pPr>
        <w:pStyle w:val="Compact"/>
        <w:numPr>
          <w:ilvl w:val="0"/>
          <w:numId w:val="1199"/>
        </w:numPr>
      </w:pPr>
      <w:r>
        <w:t xml:space="preserve">Informative comments about analytic decisions</w:t>
      </w:r>
    </w:p>
    <w:p>
      <w:pPr>
        <w:pStyle w:val="Compact"/>
        <w:numPr>
          <w:ilvl w:val="0"/>
          <w:numId w:val="1200"/>
        </w:numPr>
      </w:pPr>
      <w:r>
        <w:t xml:space="preserve">No sensitive information in the code (e.g., passwords, patient identifiers)</w:t>
      </w:r>
    </w:p>
    <w:p>
      <w:pPr>
        <w:pStyle w:val="Compact"/>
        <w:numPr>
          <w:ilvl w:val="0"/>
          <w:numId w:val="1201"/>
        </w:numPr>
      </w:pPr>
      <w:r>
        <w:t xml:space="preserve">Functions used to avoid duplication</w:t>
      </w:r>
    </w:p>
    <w:p>
      <w:pPr>
        <w:pStyle w:val="Compact"/>
        <w:numPr>
          <w:ilvl w:val="0"/>
          <w:numId w:val="1202"/>
        </w:numPr>
      </w:pPr>
      <w:r>
        <w:t xml:space="preserve">Seeds set to create reproducible random computations</w:t>
      </w:r>
    </w:p>
    <w:p>
      <w:pPr>
        <w:pStyle w:val="Compact"/>
        <w:numPr>
          <w:ilvl w:val="0"/>
          <w:numId w:val="1203"/>
        </w:numPr>
      </w:pPr>
      <w:r>
        <w:t xml:space="preserve">Figures and other generated outputs are accessible (e.g. colorblind friendly)</w:t>
      </w:r>
    </w:p>
    <w:p>
      <w:pPr>
        <w:pStyle w:val="Compact"/>
        <w:numPr>
          <w:ilvl w:val="0"/>
          <w:numId w:val="1204"/>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5"/>
        </w:numPr>
      </w:pPr>
      <w:r>
        <w:t xml:space="preserve">Collaboration workflow established (e.g., branch or live review)</w:t>
      </w:r>
    </w:p>
    <w:p>
      <w:pPr>
        <w:pStyle w:val="Compact"/>
        <w:numPr>
          <w:ilvl w:val="0"/>
          <w:numId w:val="1206"/>
        </w:numPr>
      </w:pPr>
      <w:r>
        <w:t xml:space="preserve">Code runs without errors on a different computer</w:t>
      </w:r>
    </w:p>
    <w:p>
      <w:pPr>
        <w:pStyle w:val="Compact"/>
        <w:numPr>
          <w:ilvl w:val="0"/>
          <w:numId w:val="1207"/>
        </w:numPr>
      </w:pPr>
      <w:r>
        <w:t xml:space="preserve">Results, figures, tables are reproducible</w:t>
      </w:r>
    </w:p>
    <w:p>
      <w:pPr>
        <w:pStyle w:val="Compact"/>
        <w:numPr>
          <w:ilvl w:val="0"/>
          <w:numId w:val="1208"/>
        </w:numPr>
      </w:pPr>
      <w:r>
        <w:t xml:space="preserve">Code is well-organized, readable, and commented</w:t>
      </w:r>
    </w:p>
    <w:p>
      <w:pPr>
        <w:pStyle w:val="Compact"/>
        <w:numPr>
          <w:ilvl w:val="0"/>
          <w:numId w:val="1209"/>
        </w:numPr>
      </w:pPr>
      <w:r>
        <w:t xml:space="preserve">All functions are documented</w:t>
      </w:r>
    </w:p>
    <w:p>
      <w:pPr>
        <w:pStyle w:val="Compact"/>
        <w:numPr>
          <w:ilvl w:val="0"/>
          <w:numId w:val="1210"/>
        </w:numPr>
      </w:pPr>
      <w:r>
        <w:t xml:space="preserve">Sensitive information removed</w:t>
      </w:r>
    </w:p>
    <w:p>
      <w:pPr>
        <w:pStyle w:val="Compact"/>
        <w:numPr>
          <w:ilvl w:val="0"/>
          <w:numId w:val="1211"/>
        </w:numPr>
      </w:pPr>
      <w:r>
        <w:t xml:space="preserve">(for co-authors): Methods used are correct</w:t>
      </w:r>
    </w:p>
    <w:p>
      <w:pPr>
        <w:pStyle w:val="Compact"/>
        <w:numPr>
          <w:ilvl w:val="0"/>
          <w:numId w:val="1212"/>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3"/>
        </w:numPr>
      </w:pPr>
      <w:r>
        <w:t xml:space="preserve">README provides complete instructions to reproduce results</w:t>
      </w:r>
    </w:p>
    <w:p>
      <w:pPr>
        <w:pStyle w:val="Compact"/>
        <w:numPr>
          <w:ilvl w:val="0"/>
          <w:numId w:val="1214"/>
        </w:numPr>
      </w:pPr>
      <w:r>
        <w:t xml:space="preserve">Results reproducible from the report</w:t>
      </w:r>
    </w:p>
    <w:p>
      <w:pPr>
        <w:pStyle w:val="Compact"/>
        <w:numPr>
          <w:ilvl w:val="0"/>
          <w:numId w:val="1215"/>
        </w:numPr>
      </w:pPr>
      <w:r>
        <w:t xml:space="preserve">Sensitive information removed and restricted data protected</w:t>
      </w:r>
    </w:p>
    <w:p>
      <w:pPr>
        <w:pStyle w:val="Compact"/>
        <w:numPr>
          <w:ilvl w:val="0"/>
          <w:numId w:val="1216"/>
        </w:numPr>
      </w:pPr>
      <w:r>
        <w:t xml:space="preserve">Code peer-reviewed by co-authors</w:t>
      </w:r>
    </w:p>
    <w:p>
      <w:pPr>
        <w:pStyle w:val="Compact"/>
        <w:numPr>
          <w:ilvl w:val="0"/>
          <w:numId w:val="1217"/>
        </w:numPr>
      </w:pPr>
      <w:r>
        <w:t xml:space="preserve">Reporting of results follow relevant guidelines (e.g. effect size, confidence intervals, model specification)</w:t>
      </w:r>
    </w:p>
    <w:p>
      <w:pPr>
        <w:pStyle w:val="Compact"/>
        <w:numPr>
          <w:ilvl w:val="0"/>
          <w:numId w:val="1218"/>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332"/>
    <w:bookmarkEnd w:id="333"/>
    <w:bookmarkStart w:id="450" w:name="sec-preserve-and-share-chapter"/>
    <w:p>
      <w:pPr>
        <w:pStyle w:val="Heading1"/>
      </w:pPr>
      <w:r>
        <w:t xml:space="preserve">4. Preserve &amp; Share</w:t>
      </w:r>
    </w:p>
    <w:bookmarkStart w:id="359" w:name="accordion-fair-data-sharing"/>
    <w:p>
      <w:pPr>
        <w:pStyle w:val="FirstParagraph"/>
      </w:pPr>
      <w:r>
        <w:t xml:space="preserve"> </w:t>
      </w:r>
      <w:r>
        <w:t xml:space="preserve"> </w:t>
      </w:r>
    </w:p>
    <w:bookmarkStart w:id="334" w:name="sec-fair-data-sharing"/>
    <w:p>
      <w:pPr>
        <w:pStyle w:val="Heading2"/>
      </w:pPr>
      <w:r>
        <w:t xml:space="preserve">4.1 FAIR &amp; Responsible Data Sharing</w:t>
      </w:r>
    </w:p>
    <w:bookmarkEnd w:id="334"/>
    <w:bookmarkStart w:id="358"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9"/>
        </w:numPr>
      </w:pPr>
      <w:r>
        <w:rPr>
          <w:b/>
          <w:bCs/>
        </w:rPr>
        <w:t xml:space="preserve">Make a final decision on how openly your data will be shared.</w:t>
      </w:r>
    </w:p>
    <w:p>
      <w:pPr>
        <w:pStyle w:val="Compact"/>
        <w:numPr>
          <w:ilvl w:val="0"/>
          <w:numId w:val="1219"/>
        </w:numPr>
      </w:pPr>
      <w:r>
        <w:rPr>
          <w:b/>
          <w:bCs/>
        </w:rPr>
        <w:t xml:space="preserve">Select an appropriate repository</w:t>
      </w:r>
      <w:r>
        <w:t xml:space="preserve"> </w:t>
      </w:r>
      <w:r>
        <w:t xml:space="preserve">for publishing your data type.</w:t>
      </w:r>
    </w:p>
    <w:p>
      <w:pPr>
        <w:pStyle w:val="Compact"/>
        <w:numPr>
          <w:ilvl w:val="0"/>
          <w:numId w:val="1219"/>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57" w:name="fair-data-sharing-collapse"/>
    <w:bookmarkStart w:id="335" w:name="sec-open-vs-restricted"/>
    <w:p>
      <w:pPr>
        <w:pStyle w:val="Heading3"/>
      </w:pPr>
      <w:r>
        <w:t xml:space="preserve">4.1.1 Open vs Restricted</w:t>
      </w:r>
    </w:p>
    <w:bookmarkEnd w:id="335"/>
    <w:bookmarkStart w:id="341"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20"/>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20"/>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20"/>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33">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21"/>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21"/>
        </w:numPr>
      </w:pPr>
      <w:r>
        <w:t xml:space="preserve">Check what your</w:t>
      </w:r>
      <w:r>
        <w:t xml:space="preserve"> </w:t>
      </w:r>
      <w:r>
        <w:rPr>
          <w:b/>
          <w:bCs/>
        </w:rPr>
        <w:t xml:space="preserve">ethics approval</w:t>
      </w:r>
      <w:r>
        <w:t xml:space="preserve"> </w:t>
      </w:r>
      <w:r>
        <w:t xml:space="preserve">allows.</w:t>
      </w:r>
    </w:p>
    <w:p>
      <w:pPr>
        <w:pStyle w:val="Compact"/>
        <w:numPr>
          <w:ilvl w:val="0"/>
          <w:numId w:val="1221"/>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21"/>
        </w:numPr>
      </w:pPr>
      <w:r>
        <w:t xml:space="preserve">If you work with</w:t>
      </w:r>
      <w:r>
        <w:t xml:space="preserve"> </w:t>
      </w:r>
      <w:r>
        <w:rPr>
          <w:b/>
          <w:bCs/>
        </w:rPr>
        <w:t xml:space="preserve">sensitive data</w:t>
      </w:r>
      <w:r>
        <w:t xml:space="preserve">, you may consult the University’s</w:t>
      </w:r>
      <w:r>
        <w:t xml:space="preserve"> </w:t>
      </w:r>
      <w:hyperlink r:id="rId107">
        <w:r>
          <w:rPr>
            <w:rStyle w:val="Hyperlink"/>
          </w:rPr>
          <w:t xml:space="preserve">data protection officer</w:t>
        </w:r>
      </w:hyperlink>
      <w:r>
        <w:t xml:space="preserve">.</w:t>
      </w:r>
    </w:p>
    <w:p>
      <w:pPr>
        <w:pStyle w:val="Compact"/>
        <w:numPr>
          <w:ilvl w:val="0"/>
          <w:numId w:val="1221"/>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36">
        <w:r>
          <w:rPr>
            <w:rStyle w:val="Hyperlink"/>
          </w:rPr>
          <w:t xml:space="preserve">Dual-Use Regulation 2021/821</w:t>
        </w:r>
      </w:hyperlink>
      <w:r>
        <w:t xml:space="preserve">)) and contact the University’s</w:t>
      </w:r>
      <w:r>
        <w:t xml:space="preserve"> </w:t>
      </w:r>
      <w:hyperlink r:id="rId337">
        <w:r>
          <w:rPr>
            <w:rStyle w:val="Hyperlink"/>
          </w:rPr>
          <w:t xml:space="preserve">Export Control service</w:t>
        </w:r>
      </w:hyperlink>
      <w:r>
        <w:t xml:space="preserve">.</w:t>
      </w:r>
    </w:p>
    <w:p>
      <w:pPr>
        <w:pStyle w:val="Compact"/>
        <w:numPr>
          <w:ilvl w:val="0"/>
          <w:numId w:val="1221"/>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106">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21"/>
        </w:numPr>
      </w:pPr>
      <w:r>
        <w:t xml:space="preserve">If your research may lead to</w:t>
      </w:r>
      <w:r>
        <w:t xml:space="preserve"> </w:t>
      </w:r>
      <w:r>
        <w:rPr>
          <w:b/>
          <w:bCs/>
        </w:rPr>
        <w:t xml:space="preserve">patents or commercialization</w:t>
      </w:r>
      <w:r>
        <w:t xml:space="preserve">, contact the the University’s</w:t>
      </w:r>
      <w:r>
        <w:t xml:space="preserve"> </w:t>
      </w:r>
      <w:hyperlink r:id="rId338">
        <w:r>
          <w:rPr>
            <w:rStyle w:val="Hyperlink"/>
          </w:rPr>
          <w:t xml:space="preserve">IP Management team</w:t>
        </w:r>
      </w:hyperlink>
      <w:r>
        <w:t xml:space="preserve"> </w:t>
      </w:r>
      <w:r>
        <w:t xml:space="preserve">before sharing data. Early consultation helps ensure that intellectual property rights are not compromised.</w:t>
      </w:r>
    </w:p>
    <w:bookmarkStart w:id="339" w:name="sec-open-vs-restricted-lm"/>
    <w:p>
      <w:pPr>
        <w:pStyle w:val="Heading4"/>
      </w:pPr>
      <w:r>
        <w:t xml:space="preserve"> </w:t>
      </w:r>
      <w:r>
        <w:t xml:space="preserve">LEARN MORE</w:t>
      </w:r>
    </w:p>
    <w:p>
      <w:pPr>
        <w:pStyle w:val="Compact"/>
        <w:numPr>
          <w:ilvl w:val="0"/>
          <w:numId w:val="1222"/>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223"/>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224"/>
        </w:numPr>
      </w:pPr>
      <w:hyperlink r:id="rId113">
        <w:r>
          <w:rPr>
            <w:rStyle w:val="Hyperlink"/>
          </w:rPr>
          <w:t xml:space="preserve">Data Anonymization</w:t>
        </w:r>
      </w:hyperlink>
      <w:r>
        <w:t xml:space="preserve">: Implement data anonymization techniques in R. (3h)</w:t>
      </w:r>
    </w:p>
    <w:bookmarkEnd w:id="339"/>
    <w:bookmarkStart w:id="340" w:name="sec-open-vs-restricted-tr"/>
    <w:p>
      <w:pPr>
        <w:pStyle w:val="Heading4"/>
      </w:pPr>
      <w:r>
        <w:t xml:space="preserve"> </w:t>
      </w:r>
      <w:r>
        <w:t xml:space="preserve">TOOLS &amp; RESOURCES</w:t>
      </w:r>
    </w:p>
    <w:p>
      <w:pPr>
        <w:pStyle w:val="Compact"/>
        <w:numPr>
          <w:ilvl w:val="0"/>
          <w:numId w:val="1225"/>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6"/>
        </w:numPr>
      </w:pPr>
      <w:hyperlink r:id="rId336">
        <w:r>
          <w:rPr>
            <w:rStyle w:val="Hyperlink"/>
          </w:rPr>
          <w:t xml:space="preserve">EU Dual-Use Regulation 2021/821</w:t>
        </w:r>
      </w:hyperlink>
      <w:r>
        <w:t xml:space="preserve">: List of regulated research outputs that could lead to military or malicious purposes.</w:t>
      </w:r>
    </w:p>
    <w:bookmarkEnd w:id="340"/>
    <w:bookmarkEnd w:id="341"/>
    <w:bookmarkStart w:id="342" w:name="sec-preparing-your-data"/>
    <w:p>
      <w:pPr>
        <w:pStyle w:val="Heading3"/>
      </w:pPr>
      <w:r>
        <w:t xml:space="preserve">4.1.2 Preparing Your Data</w:t>
      </w:r>
    </w:p>
    <w:bookmarkEnd w:id="342"/>
    <w:bookmarkStart w:id="347"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7"/>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7"/>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7"/>
        </w:numPr>
      </w:pPr>
      <w:r>
        <w:rPr>
          <w:b/>
          <w:bCs/>
        </w:rPr>
        <w:t xml:space="preserve">Confirm you follow community standards.</w:t>
      </w:r>
      <w:r>
        <w:t xml:space="preserve"> </w:t>
      </w:r>
      <w:r>
        <w:t xml:space="preserve">Many fields have established formats for sharing data (e.g.,</w:t>
      </w:r>
      <w:r>
        <w:t xml:space="preserve"> </w:t>
      </w:r>
      <w:hyperlink r:id="rId343">
        <w:r>
          <w:rPr>
            <w:rStyle w:val="Hyperlink"/>
          </w:rPr>
          <w:t xml:space="preserve">BIDS</w:t>
        </w:r>
      </w:hyperlink>
      <w:r>
        <w:t xml:space="preserve"> </w:t>
      </w:r>
      <w:r>
        <w:t xml:space="preserve">for neuroimaging, see</w:t>
      </w:r>
      <w:r>
        <w:t xml:space="preserve"> </w:t>
      </w:r>
      <w:hyperlink r:id="rId223">
        <w:r>
          <w:rPr>
            <w:rStyle w:val="Hyperlink"/>
          </w:rPr>
          <w:t xml:space="preserve">FAIRsharing</w:t>
        </w:r>
      </w:hyperlink>
      <w:r>
        <w:t xml:space="preserve"> </w:t>
      </w:r>
      <w:r>
        <w:t xml:space="preserve">and</w:t>
      </w:r>
      <w:r>
        <w:t xml:space="preserve"> </w:t>
      </w:r>
      <w:hyperlink r:id="rId195">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7"/>
        </w:numPr>
      </w:pPr>
      <w:r>
        <w:rPr>
          <w:b/>
          <w:bCs/>
        </w:rPr>
        <w:t xml:space="preserve">Verify anonymization.</w:t>
      </w:r>
      <w:r>
        <w:t xml:space="preserve"> </w:t>
      </w:r>
      <w:r>
        <w:t xml:space="preserve">Check that no personal information remains in the data files, metadata, or filenames.</w:t>
      </w:r>
    </w:p>
    <w:bookmarkStart w:id="345" w:name="sec-preparing-your-data-lm"/>
    <w:p>
      <w:pPr>
        <w:pStyle w:val="Heading4"/>
      </w:pPr>
      <w:r>
        <w:t xml:space="preserve"> </w:t>
      </w:r>
      <w:r>
        <w:t xml:space="preserve">LEARN MORE</w:t>
      </w:r>
    </w:p>
    <w:p>
      <w:pPr>
        <w:pStyle w:val="Compact"/>
        <w:numPr>
          <w:ilvl w:val="0"/>
          <w:numId w:val="1228"/>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9"/>
        </w:numPr>
      </w:pPr>
      <w:hyperlink r:id="rId217">
        <w:r>
          <w:rPr>
            <w:rStyle w:val="Hyperlink"/>
          </w:rPr>
          <w:t xml:space="preserve">Data Documentation &amp; Validation</w:t>
        </w:r>
      </w:hyperlink>
      <w:r>
        <w:t xml:space="preserve">: Create data dictionaries and READMEs for your data. (1h)</w:t>
      </w:r>
    </w:p>
    <w:p>
      <w:pPr>
        <w:pStyle w:val="Compact"/>
        <w:numPr>
          <w:ilvl w:val="0"/>
          <w:numId w:val="1230"/>
        </w:numPr>
      </w:pPr>
      <w:hyperlink r:id="rId113">
        <w:r>
          <w:rPr>
            <w:rStyle w:val="Hyperlink"/>
          </w:rPr>
          <w:t xml:space="preserve">Data Anonymization</w:t>
        </w:r>
      </w:hyperlink>
      <w:r>
        <w:t xml:space="preserve">: Implement data anonymization techniques in R. (3h)</w:t>
      </w:r>
    </w:p>
    <w:bookmarkEnd w:id="345"/>
    <w:bookmarkStart w:id="346" w:name="sec-preparing-your-data-tr"/>
    <w:p>
      <w:pPr>
        <w:pStyle w:val="Heading4"/>
      </w:pPr>
      <w:r>
        <w:t xml:space="preserve"> </w:t>
      </w:r>
      <w:r>
        <w:t xml:space="preserve">TOOLS &amp; RESOURCES</w:t>
      </w:r>
    </w:p>
    <w:p>
      <w:pPr>
        <w:pStyle w:val="Compact"/>
        <w:numPr>
          <w:ilvl w:val="0"/>
          <w:numId w:val="1231"/>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232"/>
        </w:numPr>
      </w:pPr>
      <w:hyperlink r:id="rId195">
        <w:r>
          <w:rPr>
            <w:rStyle w:val="Hyperlink"/>
          </w:rPr>
          <w:t xml:space="preserve">RDMkit</w:t>
        </w:r>
      </w:hyperlink>
      <w:r>
        <w:t xml:space="preserve">: Domain-specific metadata standards</w:t>
      </w:r>
    </w:p>
    <w:bookmarkEnd w:id="346"/>
    <w:bookmarkEnd w:id="347"/>
    <w:bookmarkStart w:id="348" w:name="sec-where-to-deposit"/>
    <w:p>
      <w:pPr>
        <w:pStyle w:val="Heading3"/>
      </w:pPr>
      <w:r>
        <w:t xml:space="preserve">4.1.3 Where to Deposit</w:t>
      </w:r>
    </w:p>
    <w:bookmarkEnd w:id="348"/>
    <w:bookmarkStart w:id="350" w:name="collapse-where-to-deposit"/>
    <w:p>
      <w:pPr>
        <w:pStyle w:val="FirstParagraph"/>
      </w:pPr>
      <w:r>
        <w:t xml:space="preserve">Choose a repository that suits your data type, your field’s expectations, and your access requirements.</w:t>
      </w:r>
    </w:p>
    <w:p>
      <w:pPr>
        <w:numPr>
          <w:ilvl w:val="0"/>
          <w:numId w:val="1233"/>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60">
        <w:r>
          <w:rPr>
            <w:rStyle w:val="Hyperlink"/>
          </w:rPr>
          <w:t xml:space="preserve">re3data</w:t>
        </w:r>
      </w:hyperlink>
      <w:r>
        <w:t xml:space="preserve"> </w:t>
      </w:r>
      <w:r>
        <w:t xml:space="preserve">to find repositories for your domain.</w:t>
      </w:r>
    </w:p>
    <w:p>
      <w:pPr>
        <w:numPr>
          <w:ilvl w:val="0"/>
          <w:numId w:val="1233"/>
        </w:numPr>
      </w:pPr>
      <w:r>
        <w:rPr>
          <w:b/>
          <w:bCs/>
        </w:rPr>
        <w:t xml:space="preserve">General-purpose repositories</w:t>
      </w:r>
      <w:r>
        <w:t xml:space="preserve"> </w:t>
      </w:r>
      <w:r>
        <w:t xml:space="preserve">like</w:t>
      </w:r>
      <w:r>
        <w:t xml:space="preserve"> </w:t>
      </w:r>
      <w:hyperlink r:id="rId64">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3"/>
        </w:numPr>
      </w:pPr>
      <w:r>
        <w:rPr>
          <w:b/>
          <w:bCs/>
        </w:rPr>
        <w:t xml:space="preserve">Institutional repositories</w:t>
      </w:r>
      <w:r>
        <w:t xml:space="preserve"> </w:t>
      </w:r>
      <w:r>
        <w:t xml:space="preserve">may be required by your funder. Choosing the LMU repository</w:t>
      </w:r>
      <w:r>
        <w:t xml:space="preserve"> </w:t>
      </w:r>
      <w:hyperlink r:id="rId72">
        <w:r>
          <w:rPr>
            <w:rStyle w:val="Hyperlink"/>
          </w:rPr>
          <w:t xml:space="preserve">Open Data LMU</w:t>
        </w:r>
      </w:hyperlink>
      <w:r>
        <w:t xml:space="preserve"> </w:t>
      </w:r>
      <w:r>
        <w:t xml:space="preserve">also ensures you can get the support of the</w:t>
      </w:r>
      <w:r>
        <w:t xml:space="preserve"> </w:t>
      </w:r>
      <w:hyperlink r:id="rId108">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49" w:name="sec-where-to-deposit-tr"/>
    <w:p>
      <w:pPr>
        <w:pStyle w:val="Heading4"/>
      </w:pPr>
      <w:r>
        <w:t xml:space="preserve"> </w:t>
      </w:r>
      <w:r>
        <w:t xml:space="preserve">TOOLS &amp; RESOURCES</w:t>
      </w:r>
    </w:p>
    <w:p>
      <w:pPr>
        <w:pStyle w:val="Compact"/>
        <w:numPr>
          <w:ilvl w:val="0"/>
          <w:numId w:val="1234"/>
        </w:numPr>
      </w:pPr>
      <w:hyperlink r:id="rId60">
        <w:r>
          <w:rPr>
            <w:rStyle w:val="Hyperlink"/>
          </w:rPr>
          <w:t xml:space="preserve">re3data</w:t>
        </w:r>
      </w:hyperlink>
      <w:r>
        <w:t xml:space="preserve">: Registry of research data repositories.</w:t>
      </w:r>
    </w:p>
    <w:p>
      <w:pPr>
        <w:pStyle w:val="Compact"/>
        <w:numPr>
          <w:ilvl w:val="0"/>
          <w:numId w:val="1235"/>
        </w:numPr>
      </w:pPr>
      <w:hyperlink r:id="rId71">
        <w:r>
          <w:rPr>
            <w:rStyle w:val="Hyperlink"/>
          </w:rPr>
          <w:t xml:space="preserve">Zenodo</w:t>
        </w:r>
      </w:hyperlink>
      <w:r>
        <w:t xml:space="preserve">: General-purpose repository for data, software, reports.</w:t>
      </w:r>
    </w:p>
    <w:p>
      <w:pPr>
        <w:pStyle w:val="Compact"/>
        <w:numPr>
          <w:ilvl w:val="0"/>
          <w:numId w:val="1236"/>
        </w:numPr>
      </w:pPr>
      <w:hyperlink r:id="rId72">
        <w:r>
          <w:rPr>
            <w:rStyle w:val="Hyperlink"/>
          </w:rPr>
          <w:t xml:space="preserve">Open Data LMU</w:t>
        </w:r>
      </w:hyperlink>
      <w:r>
        <w:t xml:space="preserve">: Institutional data repository, provided by the University Library.</w:t>
      </w:r>
    </w:p>
    <w:bookmarkEnd w:id="349"/>
    <w:bookmarkEnd w:id="350"/>
    <w:bookmarkStart w:id="351" w:name="sec-data-licenses"/>
    <w:p>
      <w:pPr>
        <w:pStyle w:val="Heading3"/>
      </w:pPr>
      <w:r>
        <w:t xml:space="preserve">4.1.4 Data Licenses</w:t>
      </w:r>
    </w:p>
    <w:bookmarkEnd w:id="351"/>
    <w:bookmarkStart w:id="354"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7"/>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7"/>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7"/>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7"/>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52">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53" w:name="sec-data-licenses-lm"/>
    <w:p>
      <w:pPr>
        <w:pStyle w:val="Heading4"/>
      </w:pPr>
      <w:r>
        <w:t xml:space="preserve"> </w:t>
      </w:r>
      <w:r>
        <w:t xml:space="preserve">LEARN MORE</w:t>
      </w:r>
    </w:p>
    <w:p>
      <w:pPr>
        <w:pStyle w:val="Compact"/>
        <w:numPr>
          <w:ilvl w:val="0"/>
          <w:numId w:val="1238"/>
        </w:numPr>
      </w:pPr>
      <w:hyperlink r:id="rId82">
        <w:r>
          <w:rPr>
            <w:rStyle w:val="Hyperlink"/>
          </w:rPr>
          <w:t xml:space="preserve">Choose a License</w:t>
        </w:r>
      </w:hyperlink>
      <w:r>
        <w:t xml:space="preserve">: License decision flowchart for data and code.</w:t>
      </w:r>
    </w:p>
    <w:bookmarkEnd w:id="353"/>
    <w:bookmarkEnd w:id="354"/>
    <w:bookmarkStart w:id="355" w:name="sec-data-use-agreements"/>
    <w:p>
      <w:pPr>
        <w:pStyle w:val="Heading3"/>
      </w:pPr>
      <w:r>
        <w:t xml:space="preserve">4.1.5 Data Use Agreements</w:t>
      </w:r>
    </w:p>
    <w:bookmarkEnd w:id="355"/>
    <w:bookmarkStart w:id="356" w:name="collapse-data-use-agreements"/>
    <w:p>
      <w:pPr>
        <w:pStyle w:val="FirstParagraph"/>
      </w:pPr>
      <w:r>
        <w:rPr>
          <w:i/>
          <w:iCs/>
        </w:rPr>
        <w:t xml:space="preserve">in construction</w:t>
      </w:r>
    </w:p>
    <w:p>
      <w:pPr>
        <w:pStyle w:val="Compact"/>
        <w:numPr>
          <w:ilvl w:val="0"/>
          <w:numId w:val="1239"/>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9"/>
        </w:numPr>
      </w:pPr>
      <w:r>
        <w:t xml:space="preserve">LMU contact for legal department</w:t>
      </w:r>
    </w:p>
    <w:p>
      <w:pPr>
        <w:pStyle w:val="Compact"/>
        <w:numPr>
          <w:ilvl w:val="0"/>
          <w:numId w:val="1239"/>
        </w:numPr>
      </w:pPr>
      <w:r>
        <w:t xml:space="preserve">Examples DUA</w:t>
      </w:r>
    </w:p>
    <w:bookmarkEnd w:id="356"/>
    <w:bookmarkEnd w:id="357"/>
    <w:bookmarkEnd w:id="358"/>
    <w:bookmarkEnd w:id="359"/>
    <w:bookmarkStart w:id="382" w:name="accordion-open-source-code"/>
    <w:p>
      <w:pPr>
        <w:pStyle w:val="FirstParagraph"/>
      </w:pPr>
      <w:r>
        <w:t xml:space="preserve"> </w:t>
      </w:r>
      <w:r>
        <w:t xml:space="preserve"> </w:t>
      </w:r>
    </w:p>
    <w:bookmarkStart w:id="360" w:name="sec-open-source-code"/>
    <w:p>
      <w:pPr>
        <w:pStyle w:val="Heading2"/>
      </w:pPr>
      <w:r>
        <w:t xml:space="preserve">4.2 Open Source Code</w:t>
      </w:r>
    </w:p>
    <w:bookmarkEnd w:id="360"/>
    <w:bookmarkStart w:id="381"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232">
        <w:r>
          <w:rPr>
            <w:rStyle w:val="Hyperlink"/>
          </w:rPr>
          <w:t xml:space="preserve">LRZ Gitlab</w:t>
        </w:r>
      </w:hyperlink>
      <w:r>
        <w:t xml:space="preserve"> </w:t>
      </w:r>
      <w:r>
        <w:t xml:space="preserve">(e.g. if your data and/or code are sensitive), or on</w:t>
      </w:r>
      <w:r>
        <w:t xml:space="preserve"> </w:t>
      </w:r>
      <w:hyperlink r:id="rId77">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40"/>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40"/>
        </w:numPr>
      </w:pPr>
      <w:r>
        <w:rPr>
          <w:b/>
          <w:bCs/>
        </w:rPr>
        <w:t xml:space="preserve">make a clean version public</w:t>
      </w:r>
      <w:r>
        <w:t xml:space="preserve">, e.g. on</w:t>
      </w:r>
      <w:r>
        <w:t xml:space="preserve"> </w:t>
      </w:r>
      <w:hyperlink r:id="rId77">
        <w:r>
          <w:rPr>
            <w:rStyle w:val="Hyperlink"/>
          </w:rPr>
          <w:t xml:space="preserve">GitHub</w:t>
        </w:r>
      </w:hyperlink>
    </w:p>
    <w:p>
      <w:pPr>
        <w:pStyle w:val="Compact"/>
        <w:numPr>
          <w:ilvl w:val="0"/>
          <w:numId w:val="1240"/>
        </w:numPr>
      </w:pPr>
      <w:r>
        <w:rPr>
          <w:b/>
          <w:bCs/>
        </w:rPr>
        <w:t xml:space="preserve">add a license</w:t>
      </w:r>
    </w:p>
    <w:p>
      <w:pPr>
        <w:pStyle w:val="Compact"/>
        <w:numPr>
          <w:ilvl w:val="0"/>
          <w:numId w:val="1240"/>
        </w:numPr>
      </w:pPr>
      <w:r>
        <w:rPr>
          <w:b/>
          <w:bCs/>
        </w:rPr>
        <w:t xml:space="preserve">get a DOI</w:t>
      </w:r>
      <w:r>
        <w:t xml:space="preserve">, e.g. through</w:t>
      </w:r>
      <w:r>
        <w:t xml:space="preserve"> </w:t>
      </w:r>
      <w:hyperlink r:id="rId64">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41"/>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41"/>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80" w:name="open-source-code-collapse"/>
    <w:bookmarkStart w:id="361" w:name="sec-preparing-your-code-repository"/>
    <w:p>
      <w:pPr>
        <w:pStyle w:val="Heading3"/>
      </w:pPr>
      <w:r>
        <w:t xml:space="preserve">4.2.1 Preparing Your Code Repository</w:t>
      </w:r>
    </w:p>
    <w:bookmarkEnd w:id="361"/>
    <w:bookmarkStart w:id="365"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2"/>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2"/>
        </w:numPr>
      </w:pPr>
      <w:r>
        <w:rPr>
          <w:b/>
          <w:bCs/>
        </w:rPr>
        <w:t xml:space="preserve">Document your code</w:t>
      </w:r>
      <w:r>
        <w:t xml:space="preserve"> </w:t>
      </w:r>
      <w:r>
        <w:t xml:space="preserve">from an external perspective, using literate programming (e.g. Quarto) or comments.</w:t>
      </w:r>
    </w:p>
    <w:p>
      <w:pPr>
        <w:pStyle w:val="Compact"/>
        <w:numPr>
          <w:ilvl w:val="0"/>
          <w:numId w:val="1242"/>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85">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important.png" id="363"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64" w:name="sec-preparing-your-code-repository-lm"/>
    <w:p>
      <w:pPr>
        <w:pStyle w:val="Heading4"/>
      </w:pPr>
      <w:r>
        <w:t xml:space="preserve"> </w:t>
      </w:r>
      <w:r>
        <w:t xml:space="preserve">LEARN MORE</w:t>
      </w:r>
    </w:p>
    <w:p>
      <w:pPr>
        <w:pStyle w:val="Compact"/>
        <w:numPr>
          <w:ilvl w:val="0"/>
          <w:numId w:val="1243"/>
        </w:numPr>
      </w:pPr>
      <w:hyperlink r:id="rId85">
        <w:r>
          <w:rPr>
            <w:rStyle w:val="Hyperlink"/>
          </w:rPr>
          <w:t xml:space="preserve">Code Publishing</w:t>
        </w:r>
      </w:hyperlink>
      <w:r>
        <w:t xml:space="preserve">: Add all elements of a reproducible project to your repository.</w:t>
      </w:r>
    </w:p>
    <w:bookmarkEnd w:id="364"/>
    <w:bookmarkEnd w:id="365"/>
    <w:bookmarkStart w:id="366" w:name="sec-real-simulated-or-synthetic-data"/>
    <w:p>
      <w:pPr>
        <w:pStyle w:val="Heading3"/>
      </w:pPr>
      <w:r>
        <w:t xml:space="preserve">4.2.2 Real, Simulated, or Synthetic Data</w:t>
      </w:r>
    </w:p>
    <w:bookmarkEnd w:id="366"/>
    <w:bookmarkStart w:id="368"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4"/>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4"/>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44">
        <w:r>
          <w:rPr>
            <w:rStyle w:val="Hyperlink"/>
          </w:rPr>
          <w:t xml:space="preserve">data simulation tutorial</w:t>
        </w:r>
      </w:hyperlink>
      <w:r>
        <w:t xml:space="preserve">.</w:t>
      </w:r>
    </w:p>
    <w:p>
      <w:pPr>
        <w:pStyle w:val="Compact"/>
        <w:numPr>
          <w:ilvl w:val="0"/>
          <w:numId w:val="1244"/>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67" w:name="sec-real-simulated-or-synthetic-data-lm"/>
    <w:p>
      <w:pPr>
        <w:pStyle w:val="Heading4"/>
      </w:pPr>
      <w:r>
        <w:t xml:space="preserve"> </w:t>
      </w:r>
      <w:r>
        <w:t xml:space="preserve">LEARN MORE</w:t>
      </w:r>
    </w:p>
    <w:p>
      <w:pPr>
        <w:pStyle w:val="Compact"/>
        <w:numPr>
          <w:ilvl w:val="0"/>
          <w:numId w:val="1245"/>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6"/>
        </w:numPr>
      </w:pPr>
      <w:hyperlink r:id="rId144">
        <w:r>
          <w:rPr>
            <w:rStyle w:val="Hyperlink"/>
          </w:rPr>
          <w:t xml:space="preserve">Data simulation in R</w:t>
        </w:r>
      </w:hyperlink>
      <w:r>
        <w:t xml:space="preserve">: Easy data simulations in R. (2h)</w:t>
      </w:r>
    </w:p>
    <w:p>
      <w:pPr>
        <w:pStyle w:val="Compact"/>
        <w:numPr>
          <w:ilvl w:val="0"/>
          <w:numId w:val="1247"/>
        </w:numPr>
      </w:pPr>
      <w:hyperlink r:id="rId249">
        <w:r>
          <w:rPr>
            <w:rStyle w:val="Hyperlink"/>
          </w:rPr>
          <w:t xml:space="preserve">Synthetic Data</w:t>
        </w:r>
      </w:hyperlink>
      <w:r>
        <w:t xml:space="preserve">: Synthetic data creation in R to balance utility and privacy when sharing data. (3h)</w:t>
      </w:r>
    </w:p>
    <w:bookmarkEnd w:id="367"/>
    <w:bookmarkEnd w:id="368"/>
    <w:bookmarkStart w:id="369" w:name="sec-code-licenses"/>
    <w:p>
      <w:pPr>
        <w:pStyle w:val="Heading3"/>
      </w:pPr>
      <w:r>
        <w:t xml:space="preserve">4.2.3 Code Licenses</w:t>
      </w:r>
    </w:p>
    <w:bookmarkEnd w:id="369"/>
    <w:bookmarkStart w:id="373"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77">
        <w:r>
          <w:rPr>
            <w:rStyle w:val="Hyperlink"/>
          </w:rPr>
          <w:t xml:space="preserve">GitHub</w:t>
        </w:r>
      </w:hyperlink>
      <w:r>
        <w:t xml:space="preserve">. Common open licenses for code are:</w:t>
      </w:r>
    </w:p>
    <w:p>
      <w:pPr>
        <w:pStyle w:val="Compact"/>
        <w:numPr>
          <w:ilvl w:val="0"/>
          <w:numId w:val="1248"/>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8"/>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8"/>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 </w:t>
      </w:r>
      <w:r>
        <w:t xml:space="preserve">or using the tool</w:t>
      </w:r>
      <w:r>
        <w:t xml:space="preserve"> </w:t>
      </w:r>
      <w:r>
        <w:t xml:space="preserve">‘</w:t>
      </w:r>
      <w:hyperlink r:id="rId370">
        <w:r>
          <w:rPr>
            <w:rStyle w:val="Hyperlink"/>
          </w:rPr>
          <w:t xml:space="preserve">Choose an open source license</w:t>
        </w:r>
      </w:hyperlink>
      <w:r>
        <w:t xml:space="preserve">’</w:t>
      </w:r>
      <w:r>
        <w:t xml:space="preserve">.</w:t>
      </w:r>
    </w:p>
    <w:bookmarkStart w:id="372" w:name="sec-code-licenses-lm"/>
    <w:p>
      <w:pPr>
        <w:pStyle w:val="Heading4"/>
      </w:pPr>
      <w:r>
        <w:t xml:space="preserve"> </w:t>
      </w:r>
      <w:r>
        <w:t xml:space="preserve">LEARN MORE</w:t>
      </w:r>
    </w:p>
    <w:p>
      <w:pPr>
        <w:pStyle w:val="Compact"/>
        <w:numPr>
          <w:ilvl w:val="0"/>
          <w:numId w:val="1249"/>
        </w:numPr>
      </w:pPr>
      <w:hyperlink r:id="rId82">
        <w:r>
          <w:rPr>
            <w:rStyle w:val="Hyperlink"/>
          </w:rPr>
          <w:t xml:space="preserve">Choose a License</w:t>
        </w:r>
      </w:hyperlink>
      <w:r>
        <w:t xml:space="preserve">: License decision flowchart for data and code.</w:t>
      </w:r>
    </w:p>
    <w:p>
      <w:pPr>
        <w:pStyle w:val="Compact"/>
        <w:numPr>
          <w:ilvl w:val="0"/>
          <w:numId w:val="1250"/>
        </w:numPr>
      </w:pPr>
      <w:hyperlink r:id="rId371">
        <w:r>
          <w:rPr>
            <w:rStyle w:val="Hyperlink"/>
          </w:rPr>
          <w:t xml:space="preserve">Choose an open source license</w:t>
        </w:r>
      </w:hyperlink>
      <w:r>
        <w:t xml:space="preserve">: Tool comparing open software licenses.</w:t>
      </w:r>
    </w:p>
    <w:bookmarkEnd w:id="372"/>
    <w:bookmarkEnd w:id="373"/>
    <w:bookmarkStart w:id="374" w:name="sec-archiving-dois"/>
    <w:p>
      <w:pPr>
        <w:pStyle w:val="Heading3"/>
      </w:pPr>
      <w:r>
        <w:t xml:space="preserve">4.2.4 Archiving &amp; DOIs</w:t>
      </w:r>
    </w:p>
    <w:bookmarkEnd w:id="374"/>
    <w:bookmarkStart w:id="379" w:name="collapse-archiving-dois"/>
    <w:p>
      <w:pPr>
        <w:pStyle w:val="FirstParagraph"/>
      </w:pPr>
      <w:r>
        <w:t xml:space="preserve">To publish your code on Zenodo, we recommend to</w:t>
      </w:r>
    </w:p>
    <w:p>
      <w:pPr>
        <w:pStyle w:val="Compact"/>
        <w:numPr>
          <w:ilvl w:val="0"/>
          <w:numId w:val="1251"/>
        </w:numPr>
      </w:pPr>
      <w:r>
        <w:rPr>
          <w:b/>
          <w:bCs/>
        </w:rPr>
        <w:t xml:space="preserve">Push your clean repository to GitHub</w:t>
      </w:r>
      <w:r>
        <w:t xml:space="preserve"> </w:t>
      </w:r>
      <w:r>
        <w:t xml:space="preserve">(see GitHub tutorial).</w:t>
      </w:r>
    </w:p>
    <w:p>
      <w:pPr>
        <w:pStyle w:val="Compact"/>
        <w:numPr>
          <w:ilvl w:val="0"/>
          <w:numId w:val="1251"/>
        </w:numPr>
      </w:pPr>
      <w:r>
        <w:rPr>
          <w:b/>
          <w:bCs/>
        </w:rPr>
        <w:t xml:space="preserve">Create an account on</w:t>
      </w:r>
      <w:r>
        <w:rPr>
          <w:b/>
          <w:bCs/>
        </w:rPr>
        <w:t xml:space="preserve"> </w:t>
      </w:r>
      <w:hyperlink r:id="rId64">
        <w:r>
          <w:rPr>
            <w:rStyle w:val="Hyperlink"/>
            <w:b/>
            <w:bCs/>
          </w:rPr>
          <w:t xml:space="preserve">Zenodo</w:t>
        </w:r>
      </w:hyperlink>
      <w:r>
        <w:rPr>
          <w:b/>
          <w:bCs/>
        </w:rPr>
        <w:t xml:space="preserve">.</w:t>
      </w:r>
    </w:p>
    <w:p>
      <w:pPr>
        <w:pStyle w:val="Compact"/>
        <w:numPr>
          <w:ilvl w:val="0"/>
          <w:numId w:val="1251"/>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51"/>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51"/>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51"/>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tip.png" id="37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77" w:name="sec-archiving-dois-lm"/>
    <w:p>
      <w:pPr>
        <w:pStyle w:val="Heading4"/>
      </w:pPr>
      <w:r>
        <w:t xml:space="preserve"> </w:t>
      </w:r>
      <w:r>
        <w:t xml:space="preserve">LEARN MORE</w:t>
      </w:r>
    </w:p>
    <w:p>
      <w:pPr>
        <w:pStyle w:val="Compact"/>
        <w:numPr>
          <w:ilvl w:val="0"/>
          <w:numId w:val="1252"/>
        </w:numPr>
      </w:pPr>
      <w:hyperlink r:id="rId85">
        <w:r>
          <w:rPr>
            <w:rStyle w:val="Hyperlink"/>
          </w:rPr>
          <w:t xml:space="preserve">Code Publishing</w:t>
        </w:r>
      </w:hyperlink>
      <w:r>
        <w:t xml:space="preserve">: Add all elements of a reproducible project to your repository.</w:t>
      </w:r>
    </w:p>
    <w:bookmarkEnd w:id="377"/>
    <w:bookmarkStart w:id="378" w:name="sec-archiving-dois-tr"/>
    <w:p>
      <w:pPr>
        <w:pStyle w:val="Heading4"/>
      </w:pPr>
      <w:r>
        <w:t xml:space="preserve"> </w:t>
      </w:r>
      <w:r>
        <w:t xml:space="preserve">TOOLS &amp; RESOURCES</w:t>
      </w:r>
    </w:p>
    <w:p>
      <w:pPr>
        <w:pStyle w:val="Compact"/>
        <w:numPr>
          <w:ilvl w:val="0"/>
          <w:numId w:val="1253"/>
        </w:numPr>
      </w:pPr>
      <w:hyperlink r:id="rId71">
        <w:r>
          <w:rPr>
            <w:rStyle w:val="Hyperlink"/>
          </w:rPr>
          <w:t xml:space="preserve">Zenodo</w:t>
        </w:r>
      </w:hyperlink>
      <w:r>
        <w:t xml:space="preserve">: General-purpose repository for data, software, reports.</w:t>
      </w:r>
    </w:p>
    <w:bookmarkEnd w:id="378"/>
    <w:bookmarkEnd w:id="379"/>
    <w:bookmarkEnd w:id="380"/>
    <w:bookmarkEnd w:id="381"/>
    <w:bookmarkEnd w:id="382"/>
    <w:bookmarkStart w:id="394" w:name="accordion-open-materials"/>
    <w:p>
      <w:pPr>
        <w:pStyle w:val="FirstParagraph"/>
      </w:pPr>
      <w:r>
        <w:t xml:space="preserve"> </w:t>
      </w:r>
      <w:r>
        <w:t xml:space="preserve"> </w:t>
      </w:r>
    </w:p>
    <w:bookmarkStart w:id="383" w:name="sec-open-materials"/>
    <w:p>
      <w:pPr>
        <w:pStyle w:val="Heading2"/>
      </w:pPr>
      <w:r>
        <w:t xml:space="preserve">4.3 Open Materials</w:t>
      </w:r>
    </w:p>
    <w:bookmarkEnd w:id="383"/>
    <w:bookmarkStart w:id="393" w:name="collapse-open-materials"/>
    <w:p>
      <w:pPr>
        <w:pStyle w:val="FirstParagraph"/>
      </w:pPr>
      <w:r>
        <w:t xml:space="preserve">Any material needed to reproduce or replicate your study should also be shared openly unless there are dual-use, patent, or privacy concerns.</w:t>
      </w:r>
    </w:p>
    <w:bookmarkStart w:id="392" w:name="open-materials-collapse"/>
    <w:bookmarkStart w:id="384" w:name="sec-digital-materials"/>
    <w:p>
      <w:pPr>
        <w:pStyle w:val="Heading3"/>
      </w:pPr>
      <w:r>
        <w:t xml:space="preserve">4.3.1 Digital materials</w:t>
      </w:r>
    </w:p>
    <w:bookmarkEnd w:id="384"/>
    <w:bookmarkStart w:id="387" w:name="collapse-digital-materials"/>
    <w:p>
      <w:pPr>
        <w:pStyle w:val="FirstParagraph"/>
      </w:pPr>
      <w:r>
        <w:t xml:space="preserve">For instance, you can share your:</w:t>
      </w:r>
    </w:p>
    <w:p>
      <w:pPr>
        <w:pStyle w:val="Compact"/>
        <w:numPr>
          <w:ilvl w:val="0"/>
          <w:numId w:val="1254"/>
        </w:numPr>
      </w:pPr>
      <w:r>
        <w:rPr>
          <w:b/>
          <w:bCs/>
        </w:rPr>
        <w:t xml:space="preserve">Share wet-lab protocols</w:t>
      </w:r>
      <w:r>
        <w:t xml:space="preserve"> </w:t>
      </w:r>
      <w:r>
        <w:t xml:space="preserve">on e.g. </w:t>
      </w:r>
      <w:hyperlink r:id="rId162">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4"/>
        </w:numPr>
      </w:pPr>
      <w:r>
        <w:rPr>
          <w:b/>
          <w:bCs/>
        </w:rPr>
        <w:t xml:space="preserve">Share survey text, instructions, or scoring sheets</w:t>
      </w:r>
      <w:r>
        <w:t xml:space="preserve"> </w:t>
      </w:r>
      <w:r>
        <w:t xml:space="preserve">on e.g. </w:t>
      </w:r>
      <w:hyperlink r:id="rId71">
        <w:r>
          <w:rPr>
            <w:rStyle w:val="Hyperlink"/>
          </w:rPr>
          <w:t xml:space="preserve">Zenodo</w:t>
        </w:r>
      </w:hyperlink>
    </w:p>
    <w:p>
      <w:pPr>
        <w:pStyle w:val="FirstParagraph"/>
      </w:pPr>
      <w:r>
        <w:t xml:space="preserve">We recommend to use a creative Common license such as</w:t>
      </w:r>
    </w:p>
    <w:p>
      <w:pPr>
        <w:pStyle w:val="Compact"/>
        <w:numPr>
          <w:ilvl w:val="0"/>
          <w:numId w:val="1255"/>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5"/>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85">
        <w:r>
          <w:rPr>
            <w:rStyle w:val="Hyperlink"/>
          </w:rPr>
          <w:t xml:space="preserve">Creative Common license chooser</w:t>
        </w:r>
      </w:hyperlink>
      <w:r>
        <w:t xml:space="preserve"> </w:t>
      </w:r>
      <w:r>
        <w:t xml:space="preserve">to explore more.</w:t>
      </w:r>
    </w:p>
    <w:bookmarkStart w:id="386" w:name="sec-digital-materials-tr"/>
    <w:p>
      <w:pPr>
        <w:pStyle w:val="Heading4"/>
      </w:pPr>
      <w:r>
        <w:t xml:space="preserve"> </w:t>
      </w:r>
      <w:r>
        <w:t xml:space="preserve">TOOLS &amp; RESOURCES</w:t>
      </w:r>
    </w:p>
    <w:p>
      <w:pPr>
        <w:pStyle w:val="Compact"/>
        <w:numPr>
          <w:ilvl w:val="0"/>
          <w:numId w:val="1256"/>
        </w:numPr>
      </w:pPr>
      <w:hyperlink r:id="rId162">
        <w:r>
          <w:rPr>
            <w:rStyle w:val="Hyperlink"/>
          </w:rPr>
          <w:t xml:space="preserve">Protocols.io</w:t>
        </w:r>
      </w:hyperlink>
      <w:r>
        <w:t xml:space="preserve">: Share, discover, cite, and improve research protocols.</w:t>
      </w:r>
    </w:p>
    <w:p>
      <w:pPr>
        <w:pStyle w:val="Compact"/>
        <w:numPr>
          <w:ilvl w:val="0"/>
          <w:numId w:val="1257"/>
        </w:numPr>
      </w:pPr>
      <w:hyperlink r:id="rId138">
        <w:r>
          <w:rPr>
            <w:rStyle w:val="Hyperlink"/>
          </w:rPr>
          <w:t xml:space="preserve">OSF</w:t>
        </w:r>
      </w:hyperlink>
      <w:r>
        <w:t xml:space="preserve">: Project management platform including storage and DOI.</w:t>
      </w:r>
    </w:p>
    <w:p>
      <w:pPr>
        <w:pStyle w:val="Compact"/>
        <w:numPr>
          <w:ilvl w:val="0"/>
          <w:numId w:val="1258"/>
        </w:numPr>
      </w:pPr>
      <w:hyperlink r:id="rId385">
        <w:r>
          <w:rPr>
            <w:rStyle w:val="Hyperlink"/>
          </w:rPr>
          <w:t xml:space="preserve">Creative Commons licenses</w:t>
        </w:r>
      </w:hyperlink>
      <w:r>
        <w:t xml:space="preserve">: Tool comparing licenses for diverse creative work.</w:t>
      </w:r>
    </w:p>
    <w:bookmarkEnd w:id="386"/>
    <w:bookmarkEnd w:id="387"/>
    <w:bookmarkStart w:id="388" w:name="sec-physical-materials"/>
    <w:p>
      <w:pPr>
        <w:pStyle w:val="Heading3"/>
      </w:pPr>
      <w:r>
        <w:t xml:space="preserve">4.3.2 Physical materials</w:t>
      </w:r>
    </w:p>
    <w:bookmarkEnd w:id="388"/>
    <w:bookmarkStart w:id="391"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89">
        <w:r>
          <w:rPr>
            <w:rStyle w:val="Hyperlink"/>
          </w:rPr>
          <w:t xml:space="preserve">Addgene</w:t>
        </w:r>
      </w:hyperlink>
      <w:r>
        <w:t xml:space="preserve"> </w:t>
      </w:r>
      <w:r>
        <w:t xml:space="preserve">is a nonprofit plasmid repository deposited by thousands of research labs around the world, while</w:t>
      </w:r>
      <w:r>
        <w:t xml:space="preserve"> </w:t>
      </w:r>
      <w:hyperlink r:id="rId390">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9"/>
        </w:numPr>
      </w:pPr>
      <w:r>
        <w:rPr>
          <w:b/>
          <w:bCs/>
        </w:rPr>
        <w:t xml:space="preserve">Use repositories that assign persistent identifiers</w:t>
      </w:r>
      <w:r>
        <w:t xml:space="preserve"> </w:t>
      </w:r>
      <w:r>
        <w:t xml:space="preserve">for proper citation.</w:t>
      </w:r>
    </w:p>
    <w:p>
      <w:pPr>
        <w:pStyle w:val="Compact"/>
        <w:numPr>
          <w:ilvl w:val="0"/>
          <w:numId w:val="1259"/>
        </w:numPr>
      </w:pPr>
      <w:r>
        <w:rPr>
          <w:b/>
          <w:bCs/>
        </w:rPr>
        <w:t xml:space="preserve">Provide detailed metadata</w:t>
      </w:r>
      <w:r>
        <w:t xml:space="preserve">, including provenance, storage conditions, and usage restrictions.</w:t>
      </w:r>
    </w:p>
    <w:p>
      <w:pPr>
        <w:pStyle w:val="Compact"/>
        <w:numPr>
          <w:ilvl w:val="0"/>
          <w:numId w:val="1259"/>
        </w:numPr>
      </w:pPr>
      <w:r>
        <w:rPr>
          <w:b/>
          <w:bCs/>
        </w:rPr>
        <w:t xml:space="preserve">Check legal and ethical requirements</w:t>
      </w:r>
      <w:r>
        <w:t xml:space="preserve"> </w:t>
      </w:r>
      <w:r>
        <w:t xml:space="preserve">(biosafety, export control, patient consent).</w:t>
      </w:r>
    </w:p>
    <w:p>
      <w:pPr>
        <w:pStyle w:val="Compact"/>
        <w:numPr>
          <w:ilvl w:val="0"/>
          <w:numId w:val="1259"/>
        </w:numPr>
      </w:pPr>
      <w:r>
        <w:rPr>
          <w:b/>
          <w:bCs/>
        </w:rPr>
        <w:t xml:space="preserve">Document links between materials and associated datasets or publications.</w:t>
      </w:r>
    </w:p>
    <w:bookmarkEnd w:id="391"/>
    <w:bookmarkEnd w:id="392"/>
    <w:bookmarkEnd w:id="393"/>
    <w:bookmarkEnd w:id="394"/>
    <w:bookmarkStart w:id="423" w:name="accordion-open-access-articles"/>
    <w:p>
      <w:pPr>
        <w:pStyle w:val="FirstParagraph"/>
      </w:pPr>
      <w:r>
        <w:t xml:space="preserve"> </w:t>
      </w:r>
      <w:r>
        <w:t xml:space="preserve"> </w:t>
      </w:r>
    </w:p>
    <w:bookmarkStart w:id="395" w:name="sec-open-access-articles"/>
    <w:p>
      <w:pPr>
        <w:pStyle w:val="Heading2"/>
      </w:pPr>
      <w:r>
        <w:t xml:space="preserve">4.4 Open Access Articles</w:t>
      </w:r>
    </w:p>
    <w:bookmarkEnd w:id="395"/>
    <w:bookmarkStart w:id="422"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421" w:name="open-access-articles-collapse"/>
    <w:bookmarkStart w:id="396" w:name="sec-pathways-to-open-access"/>
    <w:p>
      <w:pPr>
        <w:pStyle w:val="Heading3"/>
      </w:pPr>
      <w:r>
        <w:t xml:space="preserve">4.4.1 Pathways to Open Access</w:t>
      </w:r>
    </w:p>
    <w:bookmarkEnd w:id="396"/>
    <w:bookmarkStart w:id="402" w:name="collapse-pathways-to-open-access"/>
    <w:p>
      <w:pPr>
        <w:pStyle w:val="FirstParagraph"/>
      </w:pPr>
      <w:r>
        <w:t xml:space="preserve">There are several pathways to make your articles free to read, e.g.:</w:t>
      </w:r>
    </w:p>
    <w:p>
      <w:pPr>
        <w:pStyle w:val="Compact"/>
        <w:numPr>
          <w:ilvl w:val="0"/>
          <w:numId w:val="1260"/>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97">
        <w:r>
          <w:rPr>
            <w:rStyle w:val="Hyperlink"/>
          </w:rPr>
          <w:t xml:space="preserve">Directory of Open Access Journals (DOAJ)</w:t>
        </w:r>
      </w:hyperlink>
      <w:r>
        <w:t xml:space="preserve"> </w:t>
      </w:r>
      <w:r>
        <w:t xml:space="preserve">to find them.</w:t>
      </w:r>
    </w:p>
    <w:p>
      <w:pPr>
        <w:pStyle w:val="Compact"/>
        <w:numPr>
          <w:ilvl w:val="0"/>
          <w:numId w:val="1260"/>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60"/>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98">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401" w:name="sec-pathways-to-open-access-tr"/>
    <w:p>
      <w:pPr>
        <w:pStyle w:val="Heading4"/>
      </w:pPr>
      <w:r>
        <w:t xml:space="preserve"> </w:t>
      </w:r>
      <w:r>
        <w:t xml:space="preserve">TOOLS &amp; RESOURCES</w:t>
      </w:r>
    </w:p>
    <w:p>
      <w:pPr>
        <w:pStyle w:val="Compact"/>
        <w:numPr>
          <w:ilvl w:val="0"/>
          <w:numId w:val="1261"/>
        </w:numPr>
      </w:pPr>
      <w:hyperlink r:id="rId397">
        <w:r>
          <w:rPr>
            <w:rStyle w:val="Hyperlink"/>
          </w:rPr>
          <w:t xml:space="preserve">Directory of Open Access Journals (DOAJ)</w:t>
        </w:r>
      </w:hyperlink>
      <w:r>
        <w:t xml:space="preserve">: Index of trusted open access journals.</w:t>
      </w:r>
    </w:p>
    <w:p>
      <w:pPr>
        <w:pStyle w:val="Compact"/>
        <w:numPr>
          <w:ilvl w:val="0"/>
          <w:numId w:val="1262"/>
        </w:numPr>
      </w:pPr>
      <w:hyperlink r:id="rId398">
        <w:r>
          <w:rPr>
            <w:rStyle w:val="Hyperlink"/>
          </w:rPr>
          <w:t xml:space="preserve">Jisc’ Open Policy Finder</w:t>
        </w:r>
      </w:hyperlink>
      <w:r>
        <w:t xml:space="preserve">: Clear summary of journals’ open access policies.</w:t>
      </w:r>
    </w:p>
    <w:bookmarkEnd w:id="401"/>
    <w:bookmarkEnd w:id="402"/>
    <w:bookmarkStart w:id="403" w:name="sec-contracts-with-publishers"/>
    <w:p>
      <w:pPr>
        <w:pStyle w:val="Heading3"/>
      </w:pPr>
      <w:r>
        <w:t xml:space="preserve">4.4.2 Contracts with Publishers</w:t>
      </w:r>
    </w:p>
    <w:bookmarkEnd w:id="403"/>
    <w:bookmarkStart w:id="408"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404">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405">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406">
        <w:r>
          <w:rPr>
            <w:rStyle w:val="Hyperlink"/>
          </w:rPr>
          <w:t xml:space="preserve">University Library Open Access team</w:t>
        </w:r>
      </w:hyperlink>
      <w:r>
        <w:t xml:space="preserve">.</w:t>
      </w:r>
    </w:p>
    <w:bookmarkStart w:id="407" w:name="sec-contracts-with-publishers-tr"/>
    <w:p>
      <w:pPr>
        <w:pStyle w:val="Heading4"/>
      </w:pPr>
      <w:r>
        <w:t xml:space="preserve"> </w:t>
      </w:r>
      <w:r>
        <w:t xml:space="preserve">TOOLS &amp; RESOURCES</w:t>
      </w:r>
    </w:p>
    <w:p>
      <w:pPr>
        <w:pStyle w:val="Compact"/>
        <w:numPr>
          <w:ilvl w:val="0"/>
          <w:numId w:val="1263"/>
        </w:numPr>
      </w:pPr>
      <w:hyperlink r:id="rId405">
        <w:r>
          <w:rPr>
            <w:rStyle w:val="Hyperlink"/>
          </w:rPr>
          <w:t xml:space="preserve">LMU University Library</w:t>
        </w:r>
      </w:hyperlink>
      <w:r>
        <w:t xml:space="preserve">: Publisher contracts and publication fees.</w:t>
      </w:r>
    </w:p>
    <w:bookmarkEnd w:id="407"/>
    <w:bookmarkEnd w:id="408"/>
    <w:bookmarkStart w:id="409" w:name="sec-preprints-and-retaining-rights"/>
    <w:p>
      <w:pPr>
        <w:pStyle w:val="Heading3"/>
      </w:pPr>
      <w:r>
        <w:t xml:space="preserve">4.4.3 Publishing Preprints and Retaining Rights</w:t>
      </w:r>
    </w:p>
    <w:bookmarkEnd w:id="409"/>
    <w:bookmarkStart w:id="420" w:name="collapse-preprints-and-retaining-rights"/>
    <w:p>
      <w:pPr>
        <w:pStyle w:val="FirstParagraph"/>
      </w:pPr>
      <w:r>
        <w:t xml:space="preserve">To increase the accessibility and impact of your article we recommend you to:</w:t>
      </w:r>
    </w:p>
    <w:p>
      <w:pPr>
        <w:numPr>
          <w:ilvl w:val="0"/>
          <w:numId w:val="1264"/>
        </w:numPr>
      </w:pPr>
      <w:r>
        <w:rPr>
          <w:b/>
          <w:bCs/>
        </w:rPr>
        <w:t xml:space="preserve">Check what your target journal’s open access policies are.</w:t>
      </w:r>
      <w:r>
        <w:t xml:space="preserve"> </w:t>
      </w:r>
      <w:hyperlink r:id="rId398">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5"/>
        </w:numPr>
      </w:pPr>
      <w:r>
        <w:t xml:space="preserve">the version submitted to the journal (preprint)</w:t>
      </w:r>
    </w:p>
    <w:p>
      <w:pPr>
        <w:pStyle w:val="Compact"/>
        <w:numPr>
          <w:ilvl w:val="1"/>
          <w:numId w:val="1265"/>
        </w:numPr>
      </w:pPr>
      <w:r>
        <w:t xml:space="preserve">the accepted manuscript version (postprint)</w:t>
      </w:r>
    </w:p>
    <w:p>
      <w:pPr>
        <w:pStyle w:val="Compact"/>
        <w:numPr>
          <w:ilvl w:val="1"/>
          <w:numId w:val="1265"/>
        </w:numPr>
      </w:pPr>
      <w:r>
        <w:t xml:space="preserve">the published version</w:t>
      </w:r>
    </w:p>
    <w:p>
      <w:pPr>
        <w:pStyle w:val="Compact"/>
        <w:numPr>
          <w:ilvl w:val="2"/>
          <w:numId w:val="1266"/>
        </w:numPr>
      </w:pPr>
      <w:r>
        <w:t xml:space="preserve">on a specific location (e.g. preprint repository, institutional repository, funders repository, author’s personal website)</w:t>
      </w:r>
    </w:p>
    <w:p>
      <w:pPr>
        <w:pStyle w:val="Compact"/>
        <w:numPr>
          <w:ilvl w:val="2"/>
          <w:numId w:val="1266"/>
        </w:numPr>
      </w:pPr>
      <w:r>
        <w:t xml:space="preserve">after a specific amount of time (e.g. 6 or 12-month embargo)</w:t>
      </w:r>
    </w:p>
    <w:p>
      <w:pPr>
        <w:pStyle w:val="Compact"/>
        <w:numPr>
          <w:ilvl w:val="2"/>
          <w:numId w:val="1266"/>
        </w:numPr>
      </w:pPr>
      <w:r>
        <w:t xml:space="preserve">under a specific license (e.g. CC-BY (recommended for maximum reuse), CC-BY-NC-ND)</w:t>
      </w:r>
    </w:p>
    <w:p>
      <w:pPr>
        <w:numPr>
          <w:ilvl w:val="0"/>
          <w:numId w:val="1264"/>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4"/>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4"/>
        </w:numPr>
      </w:pPr>
      <w:r>
        <w:rPr>
          <w:b/>
          <w:bCs/>
        </w:rPr>
        <w:t xml:space="preserve">Maintain as much rights to your own work as possible</w:t>
      </w:r>
      <w:r>
        <w:t xml:space="preserve">.</w:t>
      </w:r>
    </w:p>
    <w:p>
      <w:pPr>
        <w:pStyle w:val="Compact"/>
        <w:numPr>
          <w:ilvl w:val="1"/>
          <w:numId w:val="1267"/>
        </w:numPr>
      </w:pPr>
      <w:r>
        <w:t xml:space="preserve">Prior to submitting your manuscript, deposit your manuscript’s conceptual figures on a repository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 under an open license (e.g. </w:t>
      </w:r>
      <w:hyperlink r:id="rId410">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7"/>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98">
        <w:r>
          <w:rPr>
            <w:rStyle w:val="Hyperlink"/>
          </w:rPr>
          <w:t xml:space="preserve">Jisc’ Open Policy Finder</w:t>
        </w:r>
      </w:hyperlink>
      <w:r>
        <w:t xml:space="preserve"> </w:t>
      </w:r>
      <w:r>
        <w:t xml:space="preserve">for the policy of your specific journal)</w:t>
      </w:r>
    </w:p>
    <w:p>
      <w:pPr>
        <w:pStyle w:val="CaptionedFigure"/>
      </w:pPr>
      <w:r>
        <w:drawing>
          <wp:inline>
            <wp:extent cx="2194560" cy="6517749"/>
            <wp:effectExtent b="0" l="0" r="0" t="0"/>
            <wp:docPr descr="Preprint flow" title="" id="412" name="Picture"/>
            <a:graphic>
              <a:graphicData uri="http://schemas.openxmlformats.org/drawingml/2006/picture">
                <pic:pic>
                  <pic:nvPicPr>
                    <pic:cNvPr descr="../../assets/diagrams/preprint-flow.png" id="413" name="Picture"/>
                    <pic:cNvPicPr>
                      <a:picLocks noChangeArrowheads="1" noChangeAspect="1"/>
                    </pic:cNvPicPr>
                  </pic:nvPicPr>
                  <pic:blipFill>
                    <a:blip r:embed="rId411"/>
                    <a:stretch>
                      <a:fillRect/>
                    </a:stretch>
                  </pic:blipFill>
                  <pic:spPr bwMode="auto">
                    <a:xfrm>
                      <a:off x="0" y="0"/>
                      <a:ext cx="2194560" cy="6517749"/>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414">
        <w:r>
          <w:rPr>
            <w:rStyle w:val="Hyperlink"/>
          </w:rPr>
          <w:t xml:space="preserve">Open Access LMU</w:t>
        </w:r>
      </w:hyperlink>
      <w:r>
        <w:t xml:space="preserve">, the LMU Munich institutional repository for articles and books, contact the</w:t>
      </w:r>
      <w:r>
        <w:t xml:space="preserve"> </w:t>
      </w:r>
      <w:hyperlink r:id="rId406">
        <w:r>
          <w:rPr>
            <w:rStyle w:val="Hyperlink"/>
          </w:rPr>
          <w:t xml:space="preserve">University Library Open Access team</w:t>
        </w:r>
      </w:hyperlink>
      <w:r>
        <w:t xml:space="preserve">.</w:t>
      </w:r>
    </w:p>
    <w:bookmarkStart w:id="419" w:name="sec-preprints-and-retaining-rights-tr"/>
    <w:p>
      <w:pPr>
        <w:pStyle w:val="Heading4"/>
      </w:pPr>
      <w:r>
        <w:t xml:space="preserve"> </w:t>
      </w:r>
      <w:r>
        <w:t xml:space="preserve">TOOLS &amp; RESOURCES</w:t>
      </w:r>
    </w:p>
    <w:p>
      <w:pPr>
        <w:pStyle w:val="Compact"/>
        <w:numPr>
          <w:ilvl w:val="0"/>
          <w:numId w:val="1268"/>
        </w:numPr>
      </w:pPr>
      <w:hyperlink r:id="rId398">
        <w:r>
          <w:rPr>
            <w:rStyle w:val="Hyperlink"/>
          </w:rPr>
          <w:t xml:space="preserve">Jisc’ Open Policy Finder</w:t>
        </w:r>
      </w:hyperlink>
      <w:r>
        <w:t xml:space="preserve">: Clear summary of journals’ open access policies.</w:t>
      </w:r>
    </w:p>
    <w:p>
      <w:pPr>
        <w:pStyle w:val="Compact"/>
        <w:numPr>
          <w:ilvl w:val="0"/>
          <w:numId w:val="1269"/>
        </w:numPr>
      </w:pPr>
      <w:hyperlink r:id="rId414">
        <w:r>
          <w:rPr>
            <w:rStyle w:val="Hyperlink"/>
          </w:rPr>
          <w:t xml:space="preserve">Open Access LMU</w:t>
        </w:r>
      </w:hyperlink>
      <w:r>
        <w:t xml:space="preserve">: Institutional publication repository, provided by the University Library.</w:t>
      </w:r>
    </w:p>
    <w:p>
      <w:pPr>
        <w:pStyle w:val="Compact"/>
        <w:numPr>
          <w:ilvl w:val="0"/>
          <w:numId w:val="1270"/>
        </w:numPr>
      </w:pPr>
      <w:hyperlink r:id="rId415">
        <w:r>
          <w:rPr>
            <w:rStyle w:val="Hyperlink"/>
          </w:rPr>
          <w:t xml:space="preserve">OSF Preprints</w:t>
        </w:r>
      </w:hyperlink>
      <w:r>
        <w:t xml:space="preserve">: Multidisciplinary preprint service.</w:t>
      </w:r>
    </w:p>
    <w:p>
      <w:pPr>
        <w:pStyle w:val="Compact"/>
        <w:numPr>
          <w:ilvl w:val="0"/>
          <w:numId w:val="1271"/>
        </w:numPr>
      </w:pPr>
      <w:hyperlink r:id="rId416">
        <w:r>
          <w:rPr>
            <w:rStyle w:val="Hyperlink"/>
          </w:rPr>
          <w:t xml:space="preserve">bioRxiv</w:t>
        </w:r>
      </w:hyperlink>
      <w:r>
        <w:t xml:space="preserve">: Biological sciences preprints.</w:t>
      </w:r>
    </w:p>
    <w:p>
      <w:pPr>
        <w:pStyle w:val="Compact"/>
        <w:numPr>
          <w:ilvl w:val="0"/>
          <w:numId w:val="1272"/>
        </w:numPr>
      </w:pPr>
      <w:hyperlink r:id="rId417">
        <w:r>
          <w:rPr>
            <w:rStyle w:val="Hyperlink"/>
          </w:rPr>
          <w:t xml:space="preserve">medRxiv</w:t>
        </w:r>
      </w:hyperlink>
      <w:r>
        <w:t xml:space="preserve">: Medical and health sciences preprints.</w:t>
      </w:r>
    </w:p>
    <w:p>
      <w:pPr>
        <w:pStyle w:val="Compact"/>
        <w:numPr>
          <w:ilvl w:val="0"/>
          <w:numId w:val="1273"/>
        </w:numPr>
      </w:pPr>
      <w:hyperlink r:id="rId418">
        <w:r>
          <w:rPr>
            <w:rStyle w:val="Hyperlink"/>
          </w:rPr>
          <w:t xml:space="preserve">arXiv</w:t>
        </w:r>
      </w:hyperlink>
      <w:r>
        <w:t xml:space="preserve">: Physics, mathematics, computer science preprints.</w:t>
      </w:r>
    </w:p>
    <w:bookmarkEnd w:id="419"/>
    <w:bookmarkEnd w:id="420"/>
    <w:bookmarkEnd w:id="421"/>
    <w:bookmarkEnd w:id="422"/>
    <w:bookmarkEnd w:id="423"/>
    <w:bookmarkStart w:id="448" w:name="accordion-attributions"/>
    <w:p>
      <w:pPr>
        <w:pStyle w:val="FirstParagraph"/>
      </w:pPr>
      <w:r>
        <w:t xml:space="preserve"> </w:t>
      </w:r>
      <w:r>
        <w:t xml:space="preserve"> </w:t>
      </w:r>
    </w:p>
    <w:bookmarkStart w:id="424" w:name="sec-attributions-and-persistent-ids"/>
    <w:p>
      <w:pPr>
        <w:pStyle w:val="Heading2"/>
      </w:pPr>
      <w:r>
        <w:t xml:space="preserve">4.5 Attributions &amp; Persistent Identifiers</w:t>
      </w:r>
    </w:p>
    <w:bookmarkEnd w:id="424"/>
    <w:bookmarkStart w:id="447" w:name="collapse-attributions-and-persistent-ids"/>
    <w:p>
      <w:pPr>
        <w:pStyle w:val="FirstParagraph"/>
      </w:pPr>
      <w:r>
        <w:t xml:space="preserve">All research outputs and their specific versions should be linked to their authors, organizations, and funders through persistent identifiers.</w:t>
      </w:r>
    </w:p>
    <w:bookmarkStart w:id="446" w:name="attributions-persistent-ids-collapse"/>
    <w:bookmarkStart w:id="425" w:name="sec-authorship-and-orcid"/>
    <w:p>
      <w:pPr>
        <w:pStyle w:val="Heading3"/>
      </w:pPr>
      <w:r>
        <w:t xml:space="preserve">4.5.1 Authorship, Contributorship, and ORCID</w:t>
      </w:r>
    </w:p>
    <w:bookmarkEnd w:id="425"/>
    <w:bookmarkStart w:id="433" w:name="collapse-authorship-and-orcid"/>
    <w:p>
      <w:pPr>
        <w:pStyle w:val="FirstParagraph"/>
      </w:pPr>
      <w:r>
        <w:t xml:space="preserve">Authorship</w:t>
      </w:r>
    </w:p>
    <w:p>
      <w:pPr>
        <w:pStyle w:val="BodyText"/>
      </w:pPr>
      <w:r>
        <w:t xml:space="preserve">According to §14 of the</w:t>
      </w:r>
      <w:r>
        <w:t xml:space="preserve"> </w:t>
      </w:r>
      <w:hyperlink r:id="rId33">
        <w:r>
          <w:rPr>
            <w:rStyle w:val="Hyperlink"/>
          </w:rPr>
          <w:t xml:space="preserve">LMU Guidelines for Safeguarding Good Scientific Practice</w:t>
        </w:r>
      </w:hyperlink>
      <w:r>
        <w:t xml:space="preserve">, an author must:</w:t>
      </w:r>
    </w:p>
    <w:p>
      <w:pPr>
        <w:pStyle w:val="Compact"/>
        <w:numPr>
          <w:ilvl w:val="0"/>
          <w:numId w:val="1274"/>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4"/>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426">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5"/>
        </w:numPr>
      </w:pPr>
      <w:r>
        <w:rPr>
          <w:b/>
          <w:bCs/>
        </w:rPr>
        <w:t xml:space="preserve">Use the</w:t>
      </w:r>
      <w:r>
        <w:rPr>
          <w:b/>
          <w:bCs/>
        </w:rPr>
        <w:t xml:space="preserve"> </w:t>
      </w:r>
      <w:hyperlink r:id="rId427">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6"/>
        </w:numPr>
      </w:pPr>
      <w:r>
        <w:t xml:space="preserve">Use the</w:t>
      </w:r>
      <w:r>
        <w:t xml:space="preserve"> </w:t>
      </w:r>
      <w:hyperlink r:id="rId428">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6"/>
        </w:numPr>
      </w:pPr>
      <w:r>
        <w:t xml:space="preserve">Include the CRediT statement in the acknowledgement section of your manuscript if your publisher is not a</w:t>
      </w:r>
      <w:r>
        <w:t xml:space="preserve"> </w:t>
      </w:r>
      <w:hyperlink r:id="rId429">
        <w:r>
          <w:rPr>
            <w:rStyle w:val="Hyperlink"/>
          </w:rPr>
          <w:t xml:space="preserve">formal CRediT adopter</w:t>
        </w:r>
      </w:hyperlink>
      <w:r>
        <w:t xml:space="preserve"> </w:t>
      </w:r>
      <w:r>
        <w:t xml:space="preserve">and does not otherwise prompt you upon submission of your article.</w:t>
      </w:r>
    </w:p>
    <w:p>
      <w:pPr>
        <w:pStyle w:val="Compact"/>
        <w:numPr>
          <w:ilvl w:val="0"/>
          <w:numId w:val="1275"/>
        </w:numPr>
      </w:pPr>
      <w:r>
        <w:rPr>
          <w:b/>
          <w:bCs/>
        </w:rPr>
        <w:t xml:space="preserve">Use the</w:t>
      </w:r>
      <w:r>
        <w:rPr>
          <w:b/>
          <w:bCs/>
        </w:rPr>
        <w:t xml:space="preserve"> </w:t>
      </w:r>
      <w:hyperlink r:id="rId430">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7"/>
        </w:numPr>
      </w:pPr>
      <w:r>
        <w:rPr>
          <w:b/>
          <w:bCs/>
        </w:rPr>
        <w:t xml:space="preserve">Create an Open Researcher and Contributor ID</w:t>
      </w:r>
      <w:r>
        <w:t xml:space="preserve"> </w:t>
      </w:r>
      <w:r>
        <w:t xml:space="preserve">(</w:t>
      </w:r>
      <w:hyperlink r:id="rId431">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7"/>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w:t>
      </w:r>
      <w:r>
        <w:t xml:space="preserve"> </w:t>
      </w:r>
      <w:hyperlink r:id="rId123">
        <w:r>
          <w:rPr>
            <w:rStyle w:val="Hyperlink"/>
          </w:rPr>
          <w:t xml:space="preserve">RDMO</w:t>
        </w:r>
      </w:hyperlink>
      <w:r>
        <w:t xml:space="preserve">).</w:t>
      </w:r>
    </w:p>
    <w:bookmarkStart w:id="432" w:name="sec-authorship-and-orcid-tr"/>
    <w:p>
      <w:pPr>
        <w:pStyle w:val="Heading4"/>
      </w:pPr>
      <w:r>
        <w:t xml:space="preserve"> </w:t>
      </w:r>
      <w:r>
        <w:t xml:space="preserve">TOOLS &amp; RESOURCES</w:t>
      </w:r>
    </w:p>
    <w:p>
      <w:pPr>
        <w:pStyle w:val="Compact"/>
        <w:numPr>
          <w:ilvl w:val="0"/>
          <w:numId w:val="1278"/>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9"/>
        </w:numPr>
      </w:pPr>
      <w:hyperlink r:id="rId427">
        <w:r>
          <w:rPr>
            <w:rStyle w:val="Hyperlink"/>
          </w:rPr>
          <w:t xml:space="preserve">CRediT</w:t>
        </w:r>
      </w:hyperlink>
      <w:r>
        <w:t xml:space="preserve">: Contributor Role Taxonomy.</w:t>
      </w:r>
    </w:p>
    <w:p>
      <w:pPr>
        <w:pStyle w:val="Compact"/>
        <w:numPr>
          <w:ilvl w:val="0"/>
          <w:numId w:val="1280"/>
        </w:numPr>
      </w:pPr>
      <w:hyperlink r:id="rId431">
        <w:r>
          <w:rPr>
            <w:rStyle w:val="Hyperlink"/>
          </w:rPr>
          <w:t xml:space="preserve">ORCID</w:t>
        </w:r>
      </w:hyperlink>
      <w:r>
        <w:t xml:space="preserve">: Free, unique, persistent identifier for researchers.</w:t>
      </w:r>
    </w:p>
    <w:bookmarkEnd w:id="432"/>
    <w:bookmarkEnd w:id="433"/>
    <w:bookmarkStart w:id="434" w:name="sec-institution-funders-and-ror"/>
    <w:p>
      <w:pPr>
        <w:pStyle w:val="Heading3"/>
      </w:pPr>
      <w:r>
        <w:t xml:space="preserve">4.5.2 Institution, Funders, and ROR</w:t>
      </w:r>
    </w:p>
    <w:bookmarkEnd w:id="434"/>
    <w:bookmarkStart w:id="443" w:name="collapse-institution-funders-and-ror"/>
    <w:p>
      <w:pPr>
        <w:pStyle w:val="Compact"/>
        <w:numPr>
          <w:ilvl w:val="0"/>
          <w:numId w:val="1281"/>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81"/>
        </w:numPr>
      </w:pPr>
      <w:r>
        <w:rPr>
          <w:b/>
          <w:bCs/>
        </w:rPr>
        <w:t xml:space="preserve">Use your institution and funders’ ROR</w:t>
      </w:r>
      <w:r>
        <w:t xml:space="preserve">. The</w:t>
      </w:r>
      <w:r>
        <w:t xml:space="preserve"> </w:t>
      </w:r>
      <w:hyperlink r:id="rId435">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38">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39">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40">
              <w:r>
                <w:rPr>
                  <w:rStyle w:val="Hyperlink"/>
                </w:rPr>
                <w:t xml:space="preserve">https://ror.org/029e6qe04</w:t>
              </w:r>
            </w:hyperlink>
            <w:r>
              <w:t xml:space="preserve">. The funder of this handbook’s project is the Volkswagen Foundation,</w:t>
            </w:r>
            <w:r>
              <w:t xml:space="preserve"> </w:t>
            </w:r>
            <w:hyperlink r:id="rId441">
              <w:r>
                <w:rPr>
                  <w:rStyle w:val="Hyperlink"/>
                </w:rPr>
                <w:t xml:space="preserve">https://ror.org/03bsmfz84</w:t>
              </w:r>
            </w:hyperlink>
            <w:r>
              <w:t xml:space="preserve">.</w:t>
            </w:r>
          </w:p>
          <w:p/>
        </w:tc>
      </w:tr>
    </w:tbl>
    <w:bookmarkStart w:id="442" w:name="sec-institution-funders-and-ror-tr"/>
    <w:p>
      <w:pPr>
        <w:pStyle w:val="Heading4"/>
      </w:pPr>
      <w:r>
        <w:t xml:space="preserve"> </w:t>
      </w:r>
      <w:r>
        <w:t xml:space="preserve">TOOLS &amp; RESOURCES</w:t>
      </w:r>
    </w:p>
    <w:p>
      <w:pPr>
        <w:pStyle w:val="Compact"/>
        <w:numPr>
          <w:ilvl w:val="0"/>
          <w:numId w:val="1282"/>
        </w:numPr>
      </w:pPr>
      <w:hyperlink r:id="rId435">
        <w:r>
          <w:rPr>
            <w:rStyle w:val="Hyperlink"/>
          </w:rPr>
          <w:t xml:space="preserve">Research Organization Registry (ROR)</w:t>
        </w:r>
      </w:hyperlink>
      <w:r>
        <w:t xml:space="preserve">: Persistent identifiers for research and funding organizations</w:t>
      </w:r>
    </w:p>
    <w:bookmarkEnd w:id="442"/>
    <w:bookmarkEnd w:id="443"/>
    <w:bookmarkStart w:id="444" w:name="sec-connecting-your-work"/>
    <w:p>
      <w:pPr>
        <w:pStyle w:val="Heading3"/>
      </w:pPr>
      <w:r>
        <w:t xml:space="preserve">4.5.3 Connecting Your Work</w:t>
      </w:r>
    </w:p>
    <w:bookmarkEnd w:id="444"/>
    <w:bookmarkStart w:id="445" w:name="collapse-connecting-your-work"/>
    <w:p>
      <w:pPr>
        <w:pStyle w:val="Compact"/>
        <w:numPr>
          <w:ilvl w:val="0"/>
          <w:numId w:val="1283"/>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4"/>
        </w:numPr>
      </w:pPr>
      <w:r>
        <w:t xml:space="preserve">you automatically get a DOI from professional repository for outputs you make public</w:t>
      </w:r>
    </w:p>
    <w:p>
      <w:pPr>
        <w:pStyle w:val="Compact"/>
        <w:numPr>
          <w:ilvl w:val="1"/>
          <w:numId w:val="1284"/>
        </w:numPr>
      </w:pPr>
      <w:r>
        <w:t xml:space="preserve">for a code repository you first want to keep private on e.g. </w:t>
      </w:r>
      <w:hyperlink r:id="rId64">
        <w:r>
          <w:rPr>
            <w:rStyle w:val="Hyperlink"/>
          </w:rPr>
          <w:t xml:space="preserve">Zenodo</w:t>
        </w:r>
      </w:hyperlink>
      <w:r>
        <w:t xml:space="preserve">, you can request a DOI (by ticking a box) to reserve a DOI link and already cite it in your manuscript.</w:t>
      </w:r>
    </w:p>
    <w:p>
      <w:pPr>
        <w:pStyle w:val="Compact"/>
        <w:numPr>
          <w:ilvl w:val="1"/>
          <w:numId w:val="1284"/>
        </w:numPr>
      </w:pPr>
      <w:r>
        <w:t xml:space="preserve">for a preregistration you first embargoed (i.e. kept private for a set period of time) on e.g. the</w:t>
      </w:r>
      <w:r>
        <w:t xml:space="preserve"> </w:t>
      </w:r>
      <w:hyperlink r:id="rId138">
        <w:r>
          <w:rPr>
            <w:rStyle w:val="Hyperlink"/>
          </w:rPr>
          <w:t xml:space="preserve">OSF</w:t>
        </w:r>
      </w:hyperlink>
      <w:r>
        <w:t xml:space="preserve">, you must first make it public to obtain a DOI to include in your manuscript.</w:t>
      </w:r>
    </w:p>
    <w:p>
      <w:pPr>
        <w:pStyle w:val="Compact"/>
        <w:numPr>
          <w:ilvl w:val="0"/>
          <w:numId w:val="1283"/>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5"/>
        </w:numPr>
      </w:pPr>
      <w:r>
        <w:t xml:space="preserve">include the DOI of your data, code, and preregistration in your manuscript and in the metadata field provided by your publisher if prompted.</w:t>
      </w:r>
    </w:p>
    <w:p>
      <w:pPr>
        <w:pStyle w:val="Compact"/>
        <w:numPr>
          <w:ilvl w:val="1"/>
          <w:numId w:val="1285"/>
        </w:numPr>
      </w:pPr>
      <w:r>
        <w:t xml:space="preserve">add the DOI of your code repository in the metadata of your published data and reciprocally, either in the description text or in the metadata fields provided by repositories like</w:t>
      </w:r>
      <w:r>
        <w:t xml:space="preserve"> </w:t>
      </w:r>
      <w:hyperlink r:id="rId64">
        <w:r>
          <w:rPr>
            <w:rStyle w:val="Hyperlink"/>
          </w:rPr>
          <w:t xml:space="preserve">Zenodo</w:t>
        </w:r>
      </w:hyperlink>
      <w:r>
        <w:t xml:space="preserve">.</w:t>
      </w:r>
    </w:p>
    <w:p>
      <w:pPr>
        <w:pStyle w:val="Compact"/>
        <w:numPr>
          <w:ilvl w:val="0"/>
          <w:numId w:val="1283"/>
        </w:numPr>
      </w:pPr>
      <w:r>
        <w:rPr>
          <w:b/>
          <w:bCs/>
        </w:rPr>
        <w:t xml:space="preserve">Add the persistent identifier of a published version of an output to all public versions of that output</w:t>
      </w:r>
    </w:p>
    <w:p>
      <w:pPr>
        <w:pStyle w:val="Compact"/>
        <w:numPr>
          <w:ilvl w:val="1"/>
          <w:numId w:val="1286"/>
        </w:numPr>
      </w:pPr>
      <w:r>
        <w:t xml:space="preserve">add the DOI of the published article (provided by your publisher) in the metadata of your preprint.</w:t>
      </w:r>
    </w:p>
    <w:p>
      <w:pPr>
        <w:pStyle w:val="Compact"/>
        <w:numPr>
          <w:ilvl w:val="1"/>
          <w:numId w:val="1286"/>
        </w:numPr>
      </w:pPr>
      <w:r>
        <w:t xml:space="preserve">add the DOI provided by e.g. </w:t>
      </w:r>
      <w:hyperlink r:id="rId64">
        <w:r>
          <w:rPr>
            <w:rStyle w:val="Hyperlink"/>
          </w:rPr>
          <w:t xml:space="preserve">Zenodo</w:t>
        </w:r>
      </w:hyperlink>
      <w:r>
        <w:t xml:space="preserve"> </w:t>
      </w:r>
      <w:r>
        <w:t xml:space="preserve">when publishing your code from</w:t>
      </w:r>
      <w:r>
        <w:t xml:space="preserve"> </w:t>
      </w:r>
      <w:hyperlink r:id="rId77">
        <w:r>
          <w:rPr>
            <w:rStyle w:val="Hyperlink"/>
          </w:rPr>
          <w:t xml:space="preserve">GitHub</w:t>
        </w:r>
      </w:hyperlink>
      <w:r>
        <w:t xml:space="preserve">, back into your GitHub README file.</w:t>
      </w:r>
    </w:p>
    <w:bookmarkEnd w:id="445"/>
    <w:bookmarkEnd w:id="446"/>
    <w:bookmarkEnd w:id="447"/>
    <w:bookmarkEnd w:id="448"/>
    <w:bookmarkStart w:id="449"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7"/>
        </w:numPr>
      </w:pPr>
      <w:r>
        <w:t xml:space="preserve">Complete metadata, README (with instructions), and documentation (e.g. data dictionary)</w:t>
      </w:r>
    </w:p>
    <w:p>
      <w:pPr>
        <w:pStyle w:val="Compact"/>
        <w:numPr>
          <w:ilvl w:val="0"/>
          <w:numId w:val="1288"/>
        </w:numPr>
      </w:pPr>
      <w:r>
        <w:t xml:space="preserve">No sensitive information in any files to be shared</w:t>
      </w:r>
    </w:p>
    <w:p>
      <w:pPr>
        <w:pStyle w:val="Compact"/>
        <w:numPr>
          <w:ilvl w:val="0"/>
          <w:numId w:val="1289"/>
        </w:numPr>
      </w:pPr>
      <w:r>
        <w:t xml:space="preserve">Simulated or synthetic data created to run the code instead of real data (if needed)</w:t>
      </w:r>
    </w:p>
    <w:p>
      <w:pPr>
        <w:pStyle w:val="Compact"/>
        <w:numPr>
          <w:ilvl w:val="0"/>
          <w:numId w:val="1290"/>
        </w:numPr>
      </w:pPr>
      <w:r>
        <w:t xml:space="preserve">Data quality validated, code peer-reviewed, materials checked and cleaned</w:t>
      </w:r>
    </w:p>
    <w:p>
      <w:pPr>
        <w:pStyle w:val="Compact"/>
        <w:numPr>
          <w:ilvl w:val="0"/>
          <w:numId w:val="1291"/>
        </w:numPr>
      </w:pPr>
      <w:r>
        <w:t xml:space="preserve">Results reproducible, following reporting guidelines, separated in preregistered vs exploratory</w:t>
      </w:r>
    </w:p>
    <w:p>
      <w:pPr>
        <w:pStyle w:val="Compact"/>
        <w:numPr>
          <w:ilvl w:val="0"/>
          <w:numId w:val="1292"/>
        </w:numPr>
      </w:pPr>
      <w:r>
        <w:t xml:space="preserve">All authors have an ORCID</w:t>
      </w:r>
    </w:p>
    <w:p>
      <w:pPr>
        <w:pStyle w:val="FirstParagraph"/>
      </w:pPr>
      <w:r>
        <w:rPr>
          <w:b/>
          <w:bCs/>
        </w:rPr>
        <w:t xml:space="preserve">Upon publishing resources</w:t>
      </w:r>
    </w:p>
    <w:p>
      <w:pPr>
        <w:pStyle w:val="Compact"/>
        <w:numPr>
          <w:ilvl w:val="0"/>
          <w:numId w:val="1293"/>
        </w:numPr>
      </w:pPr>
      <w:r>
        <w:t xml:space="preserve">Add an open license (e.g. CC-BY 4.0 for data and materials, Apache 2.0 for code)</w:t>
      </w:r>
    </w:p>
    <w:p>
      <w:pPr>
        <w:pStyle w:val="Compact"/>
        <w:numPr>
          <w:ilvl w:val="0"/>
          <w:numId w:val="1294"/>
        </w:numPr>
      </w:pPr>
      <w:r>
        <w:t xml:space="preserve">Fill out the metadata of the repository where the resources are deposited</w:t>
      </w:r>
    </w:p>
    <w:p>
      <w:pPr>
        <w:pStyle w:val="Compact"/>
        <w:numPr>
          <w:ilvl w:val="0"/>
          <w:numId w:val="1295"/>
        </w:numPr>
      </w:pPr>
      <w:r>
        <w:t xml:space="preserve">Link authors’ ORCID, and the ROR of their organizations and funders to all resources</w:t>
      </w:r>
    </w:p>
    <w:p>
      <w:pPr>
        <w:pStyle w:val="Compact"/>
        <w:numPr>
          <w:ilvl w:val="0"/>
          <w:numId w:val="1296"/>
        </w:numPr>
      </w:pPr>
      <w:r>
        <w:t xml:space="preserve">Release publicly and get a DOI</w:t>
      </w:r>
    </w:p>
    <w:p>
      <w:pPr>
        <w:pStyle w:val="Compact"/>
        <w:numPr>
          <w:ilvl w:val="0"/>
          <w:numId w:val="1297"/>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8"/>
        </w:numPr>
      </w:pPr>
      <w:r>
        <w:t xml:space="preserve">Include the DOI of all resources (data, code, materials, conceptual figures) in the manuscript</w:t>
      </w:r>
    </w:p>
    <w:p>
      <w:pPr>
        <w:pStyle w:val="Compact"/>
        <w:numPr>
          <w:ilvl w:val="0"/>
          <w:numId w:val="1299"/>
        </w:numPr>
      </w:pPr>
      <w:r>
        <w:t xml:space="preserve">Use CRediT taxonomy to give attribution to all contributors</w:t>
      </w:r>
    </w:p>
    <w:p>
      <w:pPr>
        <w:pStyle w:val="Compact"/>
        <w:numPr>
          <w:ilvl w:val="0"/>
          <w:numId w:val="1300"/>
        </w:numPr>
      </w:pPr>
      <w:r>
        <w:t xml:space="preserve">Deposit a preprint (if allowed) on preprint server or institutional repository</w:t>
      </w:r>
    </w:p>
    <w:p>
      <w:pPr>
        <w:pStyle w:val="Compact"/>
        <w:numPr>
          <w:ilvl w:val="0"/>
          <w:numId w:val="1301"/>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2"/>
        </w:numPr>
      </w:pPr>
      <w:r>
        <w:t xml:space="preserve">Update the preprint with a postprint (if allowed)</w:t>
      </w:r>
    </w:p>
    <w:p>
      <w:pPr>
        <w:pStyle w:val="Compact"/>
        <w:numPr>
          <w:ilvl w:val="0"/>
          <w:numId w:val="1303"/>
        </w:numPr>
      </w:pPr>
      <w:r>
        <w:t xml:space="preserve">Link the DOI of the published article to the preprint/postprint</w:t>
      </w:r>
    </w:p>
    <w:p>
      <w:pPr>
        <w:pStyle w:val="Compact"/>
        <w:numPr>
          <w:ilvl w:val="0"/>
          <w:numId w:val="1304"/>
        </w:numPr>
      </w:pPr>
      <w:r>
        <w:t xml:space="preserve">Handle data access requests if only metadata were shared</w:t>
      </w:r>
    </w:p>
    <w:p>
      <w:pPr>
        <w:pStyle w:val="Compact"/>
        <w:numPr>
          <w:ilvl w:val="0"/>
          <w:numId w:val="1305"/>
        </w:numPr>
      </w:pPr>
      <w:r>
        <w:t xml:space="preserve">Monitor citations and usage metrics of all research outputs</w:t>
      </w:r>
    </w:p>
    <w:p>
      <w:pPr>
        <w:pStyle w:val="FirstParagraph"/>
      </w:pPr>
      <w:r>
        <w:t xml:space="preserve">Download checklist</w:t>
      </w:r>
      <w:r>
        <w:t xml:space="preserve"> </w:t>
      </w:r>
      <w:r>
        <w:t xml:space="preserve"> </w:t>
      </w:r>
    </w:p>
    <w:bookmarkEnd w:id="449"/>
    <w:bookmarkEnd w:id="450"/>
    <w:sectPr w:rsidR="00C57BE3" w:rsidSect="00D76530">
      <w:headerReference r:id="rId7" w:type="even"/>
      <w:headerReference r:id="rId8" w:type="default"/>
      <w:footerReference r:id="rId9" w:type="even"/>
      <w:footerReference r:id="rId10" w:type="default"/>
      <w:headerReference r:id="rId11" w:type="first"/>
      <w:footerReference r:id="rId12" w:type="first"/>
      <w:footnotePr>
        <w:numRestart w:val="eachSect"/>
      </w:footnotePr>
      <w:pgSz w:h="15840" w:w="12240"/>
      <w:pgMar w:bottom="1440" w:footer="720" w:gutter="0" w:header="720" w:left="1440" w:right="1440" w:top="1440"/>
      <w:cols w:space="720"/>
      <w:vAlign w:val="cente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87332847"/>
      <w:docPartObj>
        <w:docPartGallery w:val="Page Numbers (Bottom of Page)"/>
        <w:docPartUnique/>
      </w:docPartObj>
    </w:sdtPr>
    <w:sdtContent>
      <w:p w14:paraId="72114037" w14:textId="2382F191"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0C4FE3F" w14:textId="77777777" w:rsidR="00D76530" w:rsidRDefault="00D76530" w:rsidP="00D7653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15561089"/>
      <w:docPartObj>
        <w:docPartGallery w:val="Page Numbers (Bottom of Page)"/>
        <w:docPartUnique/>
      </w:docPartObj>
    </w:sdtPr>
    <w:sdtContent>
      <w:p w14:paraId="62B5A448" w14:textId="6307AB5F"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AD41F40" w14:textId="06BFD900" w:rsidR="00D76530" w:rsidRDefault="00BB7CFF" w:rsidP="00D76530">
    <w:pPr>
      <w:pStyle w:val="Footer"/>
      <w:ind w:right="360"/>
    </w:pPr>
    <w:r w:rsidRPr="00BB7CFF">
      <w:rPr>
        <w:i/>
        <w:iCs/>
        <w:sz w:val="22"/>
        <w:szCs w:val="22"/>
      </w:rPr>
      <w:t>Ihle et al. 2026, DOIXXXXX, CC-BY-SA 4.0 LMU Open Science Center</w:t>
    </w:r>
    <w:r w:rsidR="00D76530">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BE6FC" w14:textId="77777777" w:rsidR="00D76530" w:rsidRDefault="00D7653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58A61" w14:textId="77777777" w:rsidR="00D76530" w:rsidRDefault="00D765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D9D57" w14:textId="77777777" w:rsidR="00D76530" w:rsidRDefault="00D7653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8B030" w14:textId="77777777" w:rsidR="00D76530" w:rsidRDefault="00D7653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AA4806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233862435"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9"/>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915781"/>
    <w:rsid w:val="00145FCD"/>
    <w:rsid w:val="00236683"/>
    <w:rsid w:val="0031253C"/>
    <w:rsid w:val="004E25F7"/>
    <w:rsid w:val="007176D2"/>
    <w:rsid w:val="00915781"/>
    <w:rsid w:val="00B81517"/>
    <w:rsid w:val="00B8607A"/>
    <w:rsid w:val="00BB7CFF"/>
    <w:rsid w:val="00BC786F"/>
    <w:rsid w:val="00C41AEB"/>
    <w:rsid w:val="00C57BE3"/>
    <w:rsid w:val="00D76530"/>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57BE3"/>
    <w:pPr>
      <w:keepNext/>
      <w:keepLines/>
      <w:pageBreakBefore/>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57BE3"/>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145FCD"/>
    <w:pPr>
      <w:keepNext/>
    </w:p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D76530"/>
    <w:pPr>
      <w:tabs>
        <w:tab w:pos="4680" w:val="center"/>
        <w:tab w:pos="9360" w:val="right"/>
      </w:tabs>
      <w:spacing w:after="0"/>
    </w:pPr>
  </w:style>
  <w:style w:customStyle="1" w:styleId="HeaderChar" w:type="character">
    <w:name w:val="Header Char"/>
    <w:basedOn w:val="DefaultParagraphFont"/>
    <w:link w:val="Header"/>
    <w:rsid w:val="00D76530"/>
  </w:style>
  <w:style w:styleId="Footer" w:type="paragraph">
    <w:name w:val="footer"/>
    <w:basedOn w:val="Normal"/>
    <w:link w:val="FooterChar"/>
    <w:rsid w:val="00D76530"/>
    <w:pPr>
      <w:tabs>
        <w:tab w:pos="4680" w:val="center"/>
        <w:tab w:pos="9360" w:val="right"/>
      </w:tabs>
      <w:spacing w:after="0"/>
    </w:pPr>
  </w:style>
  <w:style w:customStyle="1" w:styleId="FooterChar" w:type="character">
    <w:name w:val="Footer Char"/>
    <w:basedOn w:val="DefaultParagraphFont"/>
    <w:link w:val="Footer"/>
    <w:rsid w:val="00D76530"/>
  </w:style>
  <w:style w:styleId="PageNumber" w:type="character">
    <w:name w:val="page number"/>
    <w:basedOn w:val="DefaultParagraphFont"/>
    <w:rsid w:val="00D76530"/>
  </w:style>
  <w:style w:styleId="UnresolvedMention" w:type="character">
    <w:name w:val="Unresolved Mention"/>
    <w:basedOn w:val="DefaultParagraphFont"/>
    <w:uiPriority w:val="99"/>
    <w:semiHidden/>
    <w:unhideWhenUsed/>
    <w:rsid w:val="00D76530"/>
    <w:rPr>
      <w:color w:val="605E5C"/>
      <w:shd w:color="auto" w:fill="E1DFDD" w:val="clear"/>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header2.xml" Type="http://schemas.openxmlformats.org/officeDocument/2006/relationships/header" /><Relationship Id="rId7" Target="header1.xml" Type="http://schemas.openxmlformats.org/officeDocument/2006/relationships/header" /><Relationship Id="rId12" Target="footer3.xml" Type="http://schemas.openxmlformats.org/officeDocument/2006/relationships/footer" /><Relationship Id="rId11" Target="header3.xml" Type="http://schemas.openxmlformats.org/officeDocument/2006/relationships/header" /><Relationship Id="rId10" Target="footer2.xml" Type="http://schemas.openxmlformats.org/officeDocument/2006/relationships/footer" /><Relationship Id="rId9" Target="footer1.xml" Type="http://schemas.openxmlformats.org/officeDocument/2006/relationships/footer" /><Relationship Id="rId14" Target="media/image1.png" Type="http://schemas.openxmlformats.org/officeDocument/2006/relationships/image" /><Relationship Type="http://schemas.openxmlformats.org/officeDocument/2006/relationships/image" Id="rId411" Target="media/rId411.png" /><Relationship Type="http://schemas.openxmlformats.org/officeDocument/2006/relationships/image" Id="rId25" Target="media/rId25.png" /><Relationship Type="http://schemas.openxmlformats.org/officeDocument/2006/relationships/image" Id="rId78" Target="media/rId78.png" /><Relationship Type="http://schemas.openxmlformats.org/officeDocument/2006/relationships/image" Id="rId65" Target="media/rId65.png" /><Relationship Type="http://schemas.openxmlformats.org/officeDocument/2006/relationships/image" Id="rId109" Target="media/rId109.png" /><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_rels/footnotes.xml.rels><?xml version="1.0" encoding="UTF-8"?><Relationships xmlns="http://schemas.openxmlformats.org/package/2006/relationships"><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3</Pages>
  <Words>117</Words>
  <Characters>670</Characters>
  <Application>Microsoft Office Word</Application>
  <DocSecurity>0</DocSecurity>
  <Lines>5</Lines>
  <Paragraphs>1</Paragraphs>
  <ScaleCrop>false</ScaleCrop>
  <Company/>
  <LinksUpToDate>false</LinksUpToDate>
  <CharactersWithSpaces>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2026-10-23T13:04:51Z</dcterms:created>
  <dcterms:modified xsi:type="dcterms:W3CDTF">2026-10-23T13:04:51Z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date">
    <vt:lpwstr>2026-10-23</vt:lpwstr>
  </property>
  <property fmtid="{D5CDD505-2E9C-101B-9397-08002B2CF9AE}" pid="5" name="format">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sections">
    <vt:lpwstr>True</vt:lpwstr>
  </property>
  <property fmtid="{D5CDD505-2E9C-101B-9397-08002B2CF9AE}" pid="11" name="page-navigation">
    <vt:lpwstr>False</vt:lpwstr>
  </property>
  <property fmtid="{D5CDD505-2E9C-101B-9397-08002B2CF9AE}" pid="12" name="pagetitle">
    <vt:lpwstr>Some title content</vt:lpwstr>
  </property>
  <property fmtid="{D5CDD505-2E9C-101B-9397-08002B2CF9AE}" pid="13" name="phase_order">
    <vt:lpwstr>4</vt:lpwstr>
  </property>
  <property fmtid="{D5CDD505-2E9C-101B-9397-08002B2CF9AE}" pid="14" name="subtitle">
    <vt:lpwstr>A guide by the LMU Open Science Center on how to make research open, responsible, and reproducible by design</vt:lpwstr>
  </property>
  <property fmtid="{D5CDD505-2E9C-101B-9397-08002B2CF9AE}" pid="15" name="toc">
    <vt:lpwstr>True</vt:lpwstr>
  </property>
  <property fmtid="{D5CDD505-2E9C-101B-9397-08002B2CF9AE}" pid="16" name="toc-title">
    <vt:lpwstr>Table of contents</vt:lpwstr>
  </property>
</Properties>
</file>