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312DCBBF" w:rsidP="312DCBBF" w:rsidRDefault="312DCBBF" w14:paraId="76A380A8" w14:textId="4D4DC35F">
      <w:pPr>
        <w:pStyle w:val="Kop1"/>
        <w:rPr>
          <w:noProof w:val="0"/>
          <w:lang w:val="en-GB"/>
        </w:rPr>
      </w:pPr>
      <w:r w:rsidRPr="312DCBBF" w:rsidR="312DCBBF">
        <w:rPr>
          <w:noProof w:val="0"/>
          <w:lang w:val="en-GB"/>
        </w:rPr>
        <w:t>Assignment 2 Homology modeling</w:t>
      </w:r>
    </w:p>
    <w:p w:rsidR="312DCBBF" w:rsidP="312DCBBF" w:rsidRDefault="312DCBBF" w14:paraId="1AD95B7C" w14:textId="00CEE063">
      <w:pPr>
        <w:pStyle w:val="Standaard"/>
        <w:rPr>
          <w:noProof w:val="0"/>
          <w:lang w:val="en-GB"/>
        </w:rPr>
      </w:pPr>
      <w:r w:rsidRPr="312DCBBF" w:rsidR="312DCBBF">
        <w:rPr>
          <w:noProof w:val="0"/>
          <w:lang w:val="en-GB"/>
        </w:rPr>
        <w:t xml:space="preserve">Lianne van </w:t>
      </w:r>
      <w:proofErr w:type="spellStart"/>
      <w:r w:rsidRPr="312DCBBF" w:rsidR="312DCBBF">
        <w:rPr>
          <w:noProof w:val="0"/>
          <w:lang w:val="en-GB"/>
        </w:rPr>
        <w:t>Ruijven</w:t>
      </w:r>
      <w:proofErr w:type="spellEnd"/>
      <w:r>
        <w:br/>
      </w:r>
      <w:r w:rsidRPr="312DCBBF" w:rsidR="312DCBBF">
        <w:rPr>
          <w:noProof w:val="0"/>
          <w:lang w:val="en-GB"/>
        </w:rPr>
        <w:t>Anna Dekker</w:t>
      </w:r>
    </w:p>
    <w:p w:rsidRPr="004B59C7" w:rsidR="004B59C7" w:rsidP="2E7E9965" w:rsidRDefault="004B59C7" w14:paraId="62635F73" w14:textId="253E7A2F">
      <w:pPr>
        <w:pStyle w:val="Kop1"/>
        <w:rPr>
          <w:noProof w:val="0"/>
          <w:lang w:val="en-GB"/>
        </w:rPr>
      </w:pPr>
      <w:r w:rsidRPr="2E7E9965" w:rsidR="2E7E9965">
        <w:rPr>
          <w:noProof w:val="0"/>
          <w:lang w:val="en-GB"/>
        </w:rPr>
        <w:t>Creating the m</w:t>
      </w:r>
      <w:r w:rsidRPr="2E7E9965" w:rsidR="2E7E9965">
        <w:rPr>
          <w:noProof w:val="0"/>
          <w:lang w:val="en-GB"/>
        </w:rPr>
        <w:t>odel</w:t>
      </w:r>
    </w:p>
    <w:p w:rsidRPr="004B59C7" w:rsidR="00FE187C" w:rsidP="2E7E9965" w:rsidRDefault="004B59C7" w14:paraId="6FD7FBB6" w14:textId="63D44B8E">
      <w:pPr>
        <w:pStyle w:val="Kop3"/>
        <w:rPr>
          <w:noProof w:val="0"/>
          <w:lang w:val="en-GB"/>
        </w:rPr>
      </w:pPr>
      <w:r w:rsidRPr="312DCBBF" w:rsidR="312DCBBF">
        <w:rPr>
          <w:noProof w:val="0"/>
          <w:lang w:val="en-GB"/>
        </w:rPr>
        <w:t>Question 1</w:t>
      </w:r>
    </w:p>
    <w:p w:rsidRPr="00BE6FD6" w:rsidR="004928EA" w:rsidP="312DCBBF" w:rsidRDefault="004928EA" w14:paraId="09BA3E80" w14:textId="645B741D">
      <w:pPr>
        <w:pStyle w:val="Standaard"/>
        <w:bidi w:val="0"/>
        <w:spacing w:before="0" w:beforeAutospacing="off" w:after="160" w:afterAutospacing="off" w:line="259" w:lineRule="auto"/>
        <w:ind w:left="0" w:right="0"/>
        <w:jc w:val="left"/>
        <w:rPr>
          <w:noProof w:val="0"/>
          <w:lang w:val="en-GB"/>
        </w:rPr>
      </w:pPr>
      <w:r w:rsidRPr="312DCBBF" w:rsidR="312DCBBF">
        <w:rPr>
          <w:noProof w:val="0"/>
          <w:lang w:val="en-GB"/>
        </w:rPr>
        <w:t xml:space="preserve">The protein T0868 is selected as target. The sequence of the target is loaded into </w:t>
      </w:r>
      <w:proofErr w:type="spellStart"/>
      <w:r w:rsidRPr="312DCBBF" w:rsidR="312DCBBF">
        <w:rPr>
          <w:noProof w:val="0"/>
          <w:lang w:val="en-GB"/>
        </w:rPr>
        <w:t>HHpredModel</w:t>
      </w:r>
      <w:proofErr w:type="spellEnd"/>
      <w:r w:rsidRPr="312DCBBF" w:rsidR="312DCBBF">
        <w:rPr>
          <w:noProof w:val="0"/>
          <w:lang w:val="en-GB"/>
        </w:rPr>
        <w:t xml:space="preserve">. The protein with the highest probability and deposited before may 2016 is chosen as a template. This is the protein 3ZIH_A. In the </w:t>
      </w:r>
      <w:proofErr w:type="spellStart"/>
      <w:r w:rsidRPr="312DCBBF" w:rsidR="312DCBBF">
        <w:rPr>
          <w:noProof w:val="0"/>
          <w:lang w:val="en-GB"/>
        </w:rPr>
        <w:t>pir</w:t>
      </w:r>
      <w:proofErr w:type="spellEnd"/>
      <w:r w:rsidRPr="312DCBBF" w:rsidR="312DCBBF">
        <w:rPr>
          <w:noProof w:val="0"/>
          <w:lang w:val="en-GB"/>
        </w:rPr>
        <w:t xml:space="preserve"> file of the alignment, the name of the target protein is added. Furthermore, the name of the template is also adjusted by making the capital letters small. The beginning and ending residues are checked and assessed as correct. </w:t>
      </w:r>
    </w:p>
    <w:p w:rsidRPr="00BE6FD6" w:rsidR="004928EA" w:rsidP="312DCBBF" w:rsidRDefault="004928EA" w14:paraId="5F43E225" w14:textId="52AAB448">
      <w:pPr>
        <w:pStyle w:val="Standaard"/>
        <w:bidi w:val="0"/>
        <w:spacing w:before="0" w:beforeAutospacing="off" w:after="160" w:afterAutospacing="off" w:line="259" w:lineRule="auto"/>
        <w:ind w:left="0" w:right="0"/>
        <w:jc w:val="left"/>
        <w:rPr>
          <w:noProof w:val="0"/>
          <w:lang w:val="en-GB"/>
        </w:rPr>
      </w:pPr>
      <w:r w:rsidRPr="312DCBBF" w:rsidR="312DCBBF">
        <w:rPr>
          <w:noProof w:val="0"/>
          <w:lang w:val="en-GB"/>
        </w:rPr>
        <w:t xml:space="preserve">The ‘build_model.py’ script is edited by filling in the variables. The </w:t>
      </w:r>
      <w:proofErr w:type="spellStart"/>
      <w:r w:rsidRPr="312DCBBF" w:rsidR="312DCBBF">
        <w:rPr>
          <w:noProof w:val="0"/>
          <w:lang w:val="en-GB"/>
        </w:rPr>
        <w:t>pir</w:t>
      </w:r>
      <w:proofErr w:type="spellEnd"/>
      <w:r w:rsidRPr="312DCBBF" w:rsidR="312DCBBF">
        <w:rPr>
          <w:noProof w:val="0"/>
          <w:lang w:val="en-GB"/>
        </w:rPr>
        <w:t xml:space="preserve"> file is assigned to the variable ‘</w:t>
      </w:r>
      <w:proofErr w:type="spellStart"/>
      <w:r w:rsidRPr="312DCBBF" w:rsidR="312DCBBF">
        <w:rPr>
          <w:noProof w:val="0"/>
          <w:lang w:val="en-GB"/>
        </w:rPr>
        <w:t>alnfile</w:t>
      </w:r>
      <w:proofErr w:type="spellEnd"/>
      <w:r w:rsidRPr="312DCBBF" w:rsidR="312DCBBF">
        <w:rPr>
          <w:noProof w:val="0"/>
          <w:lang w:val="en-GB"/>
        </w:rPr>
        <w:t>’, the template protein is assigned to the variable ‘</w:t>
      </w:r>
      <w:proofErr w:type="gramStart"/>
      <w:r w:rsidRPr="312DCBBF" w:rsidR="312DCBBF">
        <w:rPr>
          <w:noProof w:val="0"/>
          <w:lang w:val="en-GB"/>
        </w:rPr>
        <w:t>knowns’</w:t>
      </w:r>
      <w:proofErr w:type="gramEnd"/>
      <w:r w:rsidRPr="312DCBBF" w:rsidR="312DCBBF">
        <w:rPr>
          <w:noProof w:val="0"/>
          <w:lang w:val="en-GB"/>
        </w:rPr>
        <w:t xml:space="preserve"> and the target protein is assigned to the variable ‘sequence’. By running the script in Linux, Modeller is used to create models from our alignment. The DOPE scores of the 5 created models are returned and shown in figure 1. A lower DOPE indicates a model with more accuracy and efficiency. Therefore, T0868.B99990004.pdb is chosen as the most suitable model. This model has the lowest DOPE score (-3455.46704).</w:t>
      </w:r>
    </w:p>
    <w:p w:rsidRPr="00BE6FD6" w:rsidR="004928EA" w:rsidP="312DCBBF" w:rsidRDefault="004928EA" w14:paraId="6F63E9EC" w14:textId="3FC1009E">
      <w:pPr>
        <w:pStyle w:val="Standaard"/>
        <w:spacing w:before="0" w:beforeAutospacing="off" w:after="160" w:afterAutospacing="off" w:line="259" w:lineRule="auto"/>
        <w:ind w:left="0" w:right="0"/>
        <w:jc w:val="left"/>
        <w:rPr>
          <w:noProof w:val="0"/>
          <w:lang w:val="en-GB"/>
        </w:rPr>
      </w:pPr>
      <w:r>
        <w:drawing>
          <wp:inline wp14:editId="2E266955" wp14:anchorId="063B1EE5">
            <wp:extent cx="5667374" cy="1343025"/>
            <wp:effectExtent l="0" t="0" r="9525" b="9525"/>
            <wp:docPr id="957415728" name="Afbeelding 1" title=""/>
            <wp:cNvGraphicFramePr>
              <a:graphicFrameLocks noChangeAspect="1"/>
            </wp:cNvGraphicFramePr>
            <a:graphic>
              <a:graphicData uri="http://schemas.openxmlformats.org/drawingml/2006/picture">
                <pic:pic>
                  <pic:nvPicPr>
                    <pic:cNvPr id="0" name="Afbeelding 1"/>
                    <pic:cNvPicPr/>
                  </pic:nvPicPr>
                  <pic:blipFill>
                    <a:blip r:embed="R071c703ea1e44fb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667374" cy="1343025"/>
                    </a:xfrm>
                    <a:prstGeom xmlns:a="http://schemas.openxmlformats.org/drawingml/2006/main" prst="rect">
                      <a:avLst/>
                    </a:prstGeom>
                  </pic:spPr>
                </pic:pic>
              </a:graphicData>
            </a:graphic>
          </wp:inline>
        </w:drawing>
      </w:r>
      <w:r>
        <w:br/>
      </w:r>
      <w:r w:rsidRPr="312DCBBF" w:rsidR="312DCBBF">
        <w:rPr>
          <w:b w:val="1"/>
          <w:bCs w:val="1"/>
          <w:noProof w:val="0"/>
          <w:lang w:val="en-GB"/>
        </w:rPr>
        <w:t>Figure 1.</w:t>
      </w:r>
      <w:r w:rsidRPr="312DCBBF" w:rsidR="312DCBBF">
        <w:rPr>
          <w:noProof w:val="0"/>
          <w:lang w:val="en-GB"/>
        </w:rPr>
        <w:t xml:space="preserve"> </w:t>
      </w:r>
      <w:r w:rsidRPr="312DCBBF" w:rsidR="312DCBBF">
        <w:rPr>
          <w:i w:val="1"/>
          <w:iCs w:val="1"/>
          <w:noProof w:val="0"/>
          <w:lang w:val="en-GB"/>
        </w:rPr>
        <w:t xml:space="preserve">The models created by Modeller. </w:t>
      </w:r>
    </w:p>
    <w:p w:rsidR="004B59C7" w:rsidP="2E7E9965" w:rsidRDefault="004B59C7" w14:paraId="72AE7E7E" w14:textId="4F60DD2D">
      <w:pPr>
        <w:pStyle w:val="Kop3"/>
        <w:rPr>
          <w:noProof w:val="0"/>
          <w:lang w:val="en-GB"/>
        </w:rPr>
      </w:pPr>
      <w:r w:rsidRPr="2E7E9965" w:rsidR="2E7E9965">
        <w:rPr>
          <w:noProof w:val="0"/>
          <w:lang w:val="en-GB"/>
        </w:rPr>
        <w:t>Question 2</w:t>
      </w:r>
    </w:p>
    <w:p w:rsidR="004B59C7" w:rsidP="2E7E9965" w:rsidRDefault="004B59C7" w14:paraId="5D32327B" w14:textId="677FA8BA">
      <w:pPr>
        <w:pStyle w:val="Standaard"/>
        <w:rPr>
          <w:noProof w:val="0"/>
          <w:lang w:val="en-GB"/>
        </w:rPr>
      </w:pPr>
      <w:r w:rsidRPr="312DCBBF" w:rsidR="312DCBBF">
        <w:rPr>
          <w:noProof w:val="0"/>
          <w:lang w:val="en-GB"/>
        </w:rPr>
        <w:t xml:space="preserve">The alignment of the target sequence with the template sequence is 160 aa long. The alignment has a gap (114 aa long) at the begin termini. Therefore, the part where the sequences overlap is 46 aa long. Chimera shows a target protein of 46 aa long. This means that the gap is removed </w:t>
      </w:r>
      <w:r w:rsidRPr="312DCBBF" w:rsidR="312DCBBF">
        <w:rPr>
          <w:noProof w:val="0"/>
          <w:lang w:val="en-GB"/>
        </w:rPr>
        <w:t>from</w:t>
      </w:r>
      <w:r w:rsidRPr="312DCBBF" w:rsidR="312DCBBF">
        <w:rPr>
          <w:noProof w:val="0"/>
          <w:lang w:val="en-GB"/>
        </w:rPr>
        <w:t xml:space="preserve"> the model. </w:t>
      </w:r>
    </w:p>
    <w:p w:rsidR="004B59C7" w:rsidP="2E7E9965" w:rsidRDefault="004B59C7" w14:paraId="36566658" w14:textId="4803A0C8">
      <w:pPr>
        <w:pStyle w:val="Standaard"/>
        <w:rPr>
          <w:noProof w:val="0"/>
          <w:lang w:val="en-GB"/>
        </w:rPr>
      </w:pPr>
      <w:r w:rsidRPr="312DCBBF" w:rsidR="312DCBBF">
        <w:rPr>
          <w:noProof w:val="0"/>
          <w:lang w:val="en-GB"/>
        </w:rPr>
        <w:t xml:space="preserve">This answer is checked by adding a gap at the end termini of the proteins. The </w:t>
      </w:r>
      <w:proofErr w:type="spellStart"/>
      <w:r w:rsidRPr="312DCBBF" w:rsidR="312DCBBF">
        <w:rPr>
          <w:noProof w:val="0"/>
          <w:lang w:val="en-GB"/>
        </w:rPr>
        <w:t>pir</w:t>
      </w:r>
      <w:proofErr w:type="spellEnd"/>
      <w:r w:rsidRPr="312DCBBF" w:rsidR="312DCBBF">
        <w:rPr>
          <w:noProof w:val="0"/>
          <w:lang w:val="en-GB"/>
        </w:rPr>
        <w:t xml:space="preserve"> file of the alignment is modified so that the beginning and ending residues are not determined. Again does Chimera show a target protein of 46 aa long. The added gap is also removed from the model. </w:t>
      </w:r>
    </w:p>
    <w:p w:rsidR="004B59C7" w:rsidP="2E7E9965" w:rsidRDefault="004B59C7" w14:paraId="04FD89DE" w14:textId="7DE72E72">
      <w:pPr>
        <w:pStyle w:val="Kop1"/>
        <w:rPr>
          <w:noProof w:val="0"/>
          <w:lang w:val="en-GB"/>
        </w:rPr>
      </w:pPr>
      <w:r w:rsidRPr="312DCBBF" w:rsidR="312DCBBF">
        <w:rPr>
          <w:noProof w:val="0"/>
          <w:lang w:val="en-GB"/>
        </w:rPr>
        <w:t xml:space="preserve">Scoring you model </w:t>
      </w:r>
    </w:p>
    <w:p w:rsidR="004B59C7" w:rsidP="2E7E9965" w:rsidRDefault="004B59C7" w14:paraId="12EF5EB9" w14:textId="51BB20EB">
      <w:pPr>
        <w:pStyle w:val="Kop3"/>
        <w:rPr>
          <w:noProof w:val="0"/>
          <w:lang w:val="en-GB"/>
        </w:rPr>
      </w:pPr>
      <w:r w:rsidRPr="312DCBBF" w:rsidR="312DCBBF">
        <w:rPr>
          <w:noProof w:val="0"/>
          <w:lang w:val="en-GB"/>
        </w:rPr>
        <w:t>Question 3</w:t>
      </w:r>
    </w:p>
    <w:p w:rsidR="312DCBBF" w:rsidP="312DCBBF" w:rsidRDefault="312DCBBF" w14:paraId="46692847" w14:textId="46EFCE1A">
      <w:pPr>
        <w:pStyle w:val="Standaard"/>
        <w:bidi w:val="0"/>
        <w:spacing w:before="0" w:beforeAutospacing="off" w:after="160" w:afterAutospacing="off" w:line="259" w:lineRule="auto"/>
        <w:ind w:left="0" w:right="0"/>
        <w:jc w:val="left"/>
        <w:rPr>
          <w:noProof w:val="0"/>
          <w:lang w:val="en-GB"/>
        </w:rPr>
      </w:pPr>
      <w:r w:rsidRPr="312DCBBF" w:rsidR="312DCBBF">
        <w:rPr>
          <w:noProof w:val="0"/>
          <w:lang w:val="en-GB"/>
        </w:rPr>
        <w:t xml:space="preserve">Our GDT_TS score is 76.63 %.  Our GDT_TS score indicates that on average, 76.63 % of the alpha carbon atoms on the model and the solution, lay within a certain cut-off distance of each other. These cut-off distances are 1, 2, 4, and 8 angstroms.  Compared to other models (see figure 6.5 from book Introduction to Protein structural bioinformatics), a model with a GDT_TS score of 76.63% can be noted as a well predicted model. This leads to that our GDT_TS score also indicates that the alignment used for the modelling is of good quality. </w:t>
      </w:r>
    </w:p>
    <w:p w:rsidR="312DCBBF" w:rsidP="312DCBBF" w:rsidRDefault="312DCBBF" w14:paraId="141EF0B0" w14:textId="4886FC4B">
      <w:pPr>
        <w:pStyle w:val="Standaard"/>
        <w:rPr>
          <w:noProof w:val="0"/>
          <w:lang w:val="en-GB"/>
        </w:rPr>
      </w:pPr>
    </w:p>
    <w:tbl>
      <w:tblPr>
        <w:tblStyle w:val="Standaardtabel"/>
        <w:tblW w:w="0" w:type="auto"/>
        <w:tblLayout w:type="fixed"/>
        <w:tblLook w:val="04A0" w:firstRow="1" w:lastRow="0" w:firstColumn="1" w:lastColumn="0" w:noHBand="0" w:noVBand="1"/>
      </w:tblPr>
      <w:tblGrid>
        <w:gridCol w:w="1440"/>
        <w:gridCol w:w="1440"/>
        <w:gridCol w:w="1440"/>
        <w:gridCol w:w="1440"/>
        <w:gridCol w:w="1440"/>
      </w:tblGrid>
      <w:tr w:rsidR="312DCBBF" w:rsidTr="312DCBBF" w14:paraId="4B946330">
        <w:trPr>
          <w:trHeight w:val="300"/>
        </w:trPr>
        <w:tc>
          <w:tcPr>
            <w:tcW w:w="1440" w:type="dxa"/>
            <w:tcBorders>
              <w:top w:val="single" w:sz="8"/>
              <w:left w:val="single" w:sz="8"/>
              <w:bottom w:val="single" w:sz="8"/>
              <w:right w:val="single" w:sz="8"/>
            </w:tcBorders>
            <w:tcMar/>
            <w:vAlign w:val="bottom"/>
          </w:tcPr>
          <w:p w:rsidR="312DCBBF" w:rsidRDefault="312DCBBF" w14:paraId="78E123D9" w14:textId="5C058A79">
            <w:r w:rsidRPr="312DCBBF" w:rsidR="312DCBBF">
              <w:rPr>
                <w:rFonts w:ascii="Arial" w:hAnsi="Arial" w:eastAsia="Arial" w:cs="Arial"/>
                <w:color w:val="000000" w:themeColor="text1" w:themeTint="FF" w:themeShade="FF"/>
                <w:sz w:val="16"/>
                <w:szCs w:val="16"/>
                <w:lang w:val="en-GB"/>
              </w:rPr>
              <w:t xml:space="preserve">Model </w:t>
            </w:r>
            <w:r w:rsidRPr="312DCBBF" w:rsidR="312DCBBF">
              <w:rPr>
                <w:rFonts w:ascii="Arial" w:hAnsi="Arial" w:eastAsia="Arial" w:cs="Arial"/>
                <w:color w:val="000000" w:themeColor="text1" w:themeTint="FF" w:themeShade="FF"/>
                <w:sz w:val="16"/>
                <w:szCs w:val="16"/>
              </w:rPr>
              <w:t xml:space="preserve"> </w:t>
            </w:r>
          </w:p>
        </w:tc>
        <w:tc>
          <w:tcPr>
            <w:tcW w:w="1440" w:type="dxa"/>
            <w:tcBorders>
              <w:top w:val="single" w:sz="8"/>
              <w:left w:val="single" w:sz="8"/>
              <w:bottom w:val="single" w:sz="8"/>
              <w:right w:val="single" w:sz="8"/>
            </w:tcBorders>
            <w:tcMar/>
            <w:vAlign w:val="bottom"/>
          </w:tcPr>
          <w:p w:rsidR="312DCBBF" w:rsidRDefault="312DCBBF" w14:paraId="68816B3A" w14:textId="7B13C4E4">
            <w:r w:rsidRPr="312DCBBF" w:rsidR="312DCBBF">
              <w:rPr>
                <w:rFonts w:ascii="Arial" w:hAnsi="Arial" w:eastAsia="Arial" w:cs="Arial"/>
                <w:color w:val="000000" w:themeColor="text1" w:themeTint="FF" w:themeShade="FF"/>
                <w:sz w:val="16"/>
                <w:szCs w:val="16"/>
                <w:lang w:val="en-GB"/>
              </w:rPr>
              <w:t xml:space="preserve">Range solution </w:t>
            </w:r>
            <w:r w:rsidRPr="312DCBBF" w:rsidR="312DCBBF">
              <w:rPr>
                <w:rFonts w:ascii="Arial" w:hAnsi="Arial" w:eastAsia="Arial" w:cs="Arial"/>
                <w:color w:val="000000" w:themeColor="text1" w:themeTint="FF" w:themeShade="FF"/>
                <w:sz w:val="16"/>
                <w:szCs w:val="16"/>
              </w:rPr>
              <w:t xml:space="preserve"> </w:t>
            </w:r>
          </w:p>
        </w:tc>
        <w:tc>
          <w:tcPr>
            <w:tcW w:w="1440" w:type="dxa"/>
            <w:tcBorders>
              <w:top w:val="single" w:sz="8"/>
              <w:left w:val="single" w:sz="8"/>
              <w:bottom w:val="single" w:sz="8"/>
              <w:right w:val="single" w:sz="8"/>
            </w:tcBorders>
            <w:tcMar/>
            <w:vAlign w:val="bottom"/>
          </w:tcPr>
          <w:p w:rsidR="312DCBBF" w:rsidRDefault="312DCBBF" w14:paraId="083BE8B9" w14:textId="3E3C5E2A">
            <w:r w:rsidRPr="312DCBBF" w:rsidR="312DCBBF">
              <w:rPr>
                <w:rFonts w:ascii="Arial" w:hAnsi="Arial" w:eastAsia="Arial" w:cs="Arial"/>
                <w:color w:val="000000" w:themeColor="text1" w:themeTint="FF" w:themeShade="FF"/>
                <w:sz w:val="16"/>
                <w:szCs w:val="16"/>
                <w:lang w:val="en-GB"/>
              </w:rPr>
              <w:t xml:space="preserve">Range model </w:t>
            </w:r>
            <w:r w:rsidRPr="312DCBBF" w:rsidR="312DCBBF">
              <w:rPr>
                <w:rFonts w:ascii="Arial" w:hAnsi="Arial" w:eastAsia="Arial" w:cs="Arial"/>
                <w:color w:val="000000" w:themeColor="text1" w:themeTint="FF" w:themeShade="FF"/>
                <w:sz w:val="16"/>
                <w:szCs w:val="16"/>
              </w:rPr>
              <w:t xml:space="preserve"> </w:t>
            </w:r>
          </w:p>
        </w:tc>
        <w:tc>
          <w:tcPr>
            <w:tcW w:w="1440" w:type="dxa"/>
            <w:tcBorders>
              <w:top w:val="single" w:sz="8"/>
              <w:left w:val="single" w:sz="8"/>
              <w:bottom w:val="single" w:sz="8"/>
              <w:right w:val="single" w:sz="8"/>
            </w:tcBorders>
            <w:tcMar/>
            <w:vAlign w:val="bottom"/>
          </w:tcPr>
          <w:p w:rsidR="312DCBBF" w:rsidRDefault="312DCBBF" w14:paraId="35FC8353" w14:textId="279847CF">
            <w:r w:rsidRPr="312DCBBF" w:rsidR="312DCBBF">
              <w:rPr>
                <w:rFonts w:ascii="Arial" w:hAnsi="Arial" w:eastAsia="Arial" w:cs="Arial"/>
                <w:color w:val="000000" w:themeColor="text1" w:themeTint="FF" w:themeShade="FF"/>
                <w:sz w:val="16"/>
                <w:szCs w:val="16"/>
                <w:lang w:val="en-GB"/>
              </w:rPr>
              <w:t xml:space="preserve">DOPE </w:t>
            </w:r>
            <w:r w:rsidRPr="312DCBBF" w:rsidR="312DCBBF">
              <w:rPr>
                <w:rFonts w:ascii="Arial" w:hAnsi="Arial" w:eastAsia="Arial" w:cs="Arial"/>
                <w:color w:val="000000" w:themeColor="text1" w:themeTint="FF" w:themeShade="FF"/>
                <w:sz w:val="16"/>
                <w:szCs w:val="16"/>
              </w:rPr>
              <w:t xml:space="preserve"> </w:t>
            </w:r>
          </w:p>
        </w:tc>
        <w:tc>
          <w:tcPr>
            <w:tcW w:w="1440" w:type="dxa"/>
            <w:tcBorders>
              <w:top w:val="single" w:sz="8"/>
              <w:left w:val="single" w:sz="8"/>
              <w:bottom w:val="single" w:sz="8"/>
              <w:right w:val="single" w:sz="8"/>
            </w:tcBorders>
            <w:tcMar/>
            <w:vAlign w:val="bottom"/>
          </w:tcPr>
          <w:p w:rsidR="312DCBBF" w:rsidRDefault="312DCBBF" w14:paraId="69AF36B6" w14:textId="18C4CA82">
            <w:r w:rsidRPr="312DCBBF" w:rsidR="312DCBBF">
              <w:rPr>
                <w:rFonts w:ascii="Arial" w:hAnsi="Arial" w:eastAsia="Arial" w:cs="Arial"/>
                <w:color w:val="000000" w:themeColor="text1" w:themeTint="FF" w:themeShade="FF"/>
                <w:sz w:val="16"/>
                <w:szCs w:val="16"/>
                <w:lang w:val="en-GB"/>
              </w:rPr>
              <w:t xml:space="preserve">GDT_TS  </w:t>
            </w:r>
            <w:r w:rsidRPr="312DCBBF" w:rsidR="312DCBBF">
              <w:rPr>
                <w:rFonts w:ascii="Arial" w:hAnsi="Arial" w:eastAsia="Arial" w:cs="Arial"/>
                <w:color w:val="000000" w:themeColor="text1" w:themeTint="FF" w:themeShade="FF"/>
                <w:sz w:val="16"/>
                <w:szCs w:val="16"/>
              </w:rPr>
              <w:t xml:space="preserve"> </w:t>
            </w:r>
          </w:p>
        </w:tc>
      </w:tr>
      <w:tr w:rsidR="312DCBBF" w:rsidTr="312DCBBF" w14:paraId="456BC88A">
        <w:trPr>
          <w:trHeight w:val="300"/>
        </w:trPr>
        <w:tc>
          <w:tcPr>
            <w:tcW w:w="1440" w:type="dxa"/>
            <w:tcBorders>
              <w:top w:val="single" w:sz="8"/>
              <w:left w:val="single" w:sz="8"/>
              <w:bottom w:val="single" w:sz="8"/>
              <w:right w:val="single" w:sz="8"/>
            </w:tcBorders>
            <w:tcMar/>
            <w:vAlign w:val="bottom"/>
          </w:tcPr>
          <w:p w:rsidR="312DCBBF" w:rsidRDefault="312DCBBF" w14:paraId="2390F1F4" w14:textId="1B568D2D">
            <w:r w:rsidRPr="312DCBBF" w:rsidR="312DCBBF">
              <w:rPr>
                <w:rFonts w:ascii="Arial" w:hAnsi="Arial" w:eastAsia="Arial" w:cs="Arial"/>
                <w:color w:val="000000" w:themeColor="text1" w:themeTint="FF" w:themeShade="FF"/>
                <w:sz w:val="16"/>
                <w:szCs w:val="16"/>
                <w:lang w:val="en-GB"/>
              </w:rPr>
              <w:t xml:space="preserve">1 </w:t>
            </w:r>
            <w:r w:rsidRPr="312DCBBF" w:rsidR="312DCBBF">
              <w:rPr>
                <w:rFonts w:ascii="Arial" w:hAnsi="Arial" w:eastAsia="Arial" w:cs="Arial"/>
                <w:color w:val="000000" w:themeColor="text1" w:themeTint="FF" w:themeShade="FF"/>
                <w:sz w:val="16"/>
                <w:szCs w:val="16"/>
              </w:rPr>
              <w:t xml:space="preserve"> </w:t>
            </w:r>
          </w:p>
        </w:tc>
        <w:tc>
          <w:tcPr>
            <w:tcW w:w="1440" w:type="dxa"/>
            <w:tcBorders>
              <w:top w:val="single" w:sz="8"/>
              <w:left w:val="single" w:sz="8"/>
              <w:bottom w:val="single" w:sz="8"/>
              <w:right w:val="single" w:sz="8"/>
            </w:tcBorders>
            <w:tcMar/>
            <w:vAlign w:val="bottom"/>
          </w:tcPr>
          <w:p w:rsidR="312DCBBF" w:rsidRDefault="312DCBBF" w14:paraId="01B211A1" w14:textId="4BFA377C">
            <w:r w:rsidRPr="312DCBBF" w:rsidR="312DCBBF">
              <w:rPr>
                <w:rFonts w:ascii="Arial" w:hAnsi="Arial" w:eastAsia="Arial" w:cs="Arial"/>
                <w:color w:val="000000" w:themeColor="text1" w:themeTint="FF" w:themeShade="FF"/>
                <w:sz w:val="16"/>
                <w:szCs w:val="16"/>
                <w:lang w:val="en-GB"/>
              </w:rPr>
              <w:t xml:space="preserve">315_A:270_A </w:t>
            </w:r>
            <w:r w:rsidRPr="312DCBBF" w:rsidR="312DCBBF">
              <w:rPr>
                <w:rFonts w:ascii="Arial" w:hAnsi="Arial" w:eastAsia="Arial" w:cs="Arial"/>
                <w:color w:val="000000" w:themeColor="text1" w:themeTint="FF" w:themeShade="FF"/>
                <w:sz w:val="16"/>
                <w:szCs w:val="16"/>
              </w:rPr>
              <w:t xml:space="preserve"> </w:t>
            </w:r>
          </w:p>
        </w:tc>
        <w:tc>
          <w:tcPr>
            <w:tcW w:w="1440" w:type="dxa"/>
            <w:tcBorders>
              <w:top w:val="single" w:sz="8"/>
              <w:left w:val="single" w:sz="8"/>
              <w:bottom w:val="single" w:sz="8"/>
              <w:right w:val="single" w:sz="8"/>
            </w:tcBorders>
            <w:tcMar/>
            <w:vAlign w:val="bottom"/>
          </w:tcPr>
          <w:p w:rsidR="312DCBBF" w:rsidRDefault="312DCBBF" w14:paraId="2CCA788A" w14:textId="2040F2AB">
            <w:r w:rsidRPr="312DCBBF" w:rsidR="312DCBBF">
              <w:rPr>
                <w:rFonts w:ascii="Arial" w:hAnsi="Arial" w:eastAsia="Arial" w:cs="Arial"/>
                <w:color w:val="000000" w:themeColor="text1" w:themeTint="FF" w:themeShade="FF"/>
                <w:sz w:val="16"/>
                <w:szCs w:val="16"/>
                <w:lang w:val="en-GB"/>
              </w:rPr>
              <w:t xml:space="preserve">01:46 </w:t>
            </w:r>
            <w:r w:rsidRPr="312DCBBF" w:rsidR="312DCBBF">
              <w:rPr>
                <w:rFonts w:ascii="Arial" w:hAnsi="Arial" w:eastAsia="Arial" w:cs="Arial"/>
                <w:color w:val="000000" w:themeColor="text1" w:themeTint="FF" w:themeShade="FF"/>
                <w:sz w:val="16"/>
                <w:szCs w:val="16"/>
              </w:rPr>
              <w:t xml:space="preserve"> </w:t>
            </w:r>
          </w:p>
        </w:tc>
        <w:tc>
          <w:tcPr>
            <w:tcW w:w="1440" w:type="dxa"/>
            <w:tcBorders>
              <w:top w:val="single" w:sz="8"/>
              <w:left w:val="single" w:sz="8"/>
              <w:bottom w:val="single" w:sz="8"/>
              <w:right w:val="single" w:sz="8"/>
            </w:tcBorders>
            <w:shd w:val="clear" w:color="auto" w:fill="F8696B"/>
            <w:tcMar/>
            <w:vAlign w:val="bottom"/>
          </w:tcPr>
          <w:p w:rsidR="312DCBBF" w:rsidRDefault="312DCBBF" w14:paraId="79DAF8C9" w14:textId="575C86AE">
            <w:r w:rsidRPr="312DCBBF" w:rsidR="312DCBBF">
              <w:rPr>
                <w:rFonts w:ascii="Arial" w:hAnsi="Arial" w:eastAsia="Arial" w:cs="Arial"/>
                <w:color w:val="000000" w:themeColor="text1" w:themeTint="FF" w:themeShade="FF"/>
                <w:sz w:val="16"/>
                <w:szCs w:val="16"/>
                <w:lang w:val="en-GB"/>
              </w:rPr>
              <w:t>-332,95</w:t>
            </w:r>
            <w:r w:rsidRPr="312DCBBF" w:rsidR="312DCBBF">
              <w:rPr>
                <w:rFonts w:ascii="Arial" w:hAnsi="Arial" w:eastAsia="Arial" w:cs="Arial"/>
                <w:color w:val="000000" w:themeColor="text1" w:themeTint="FF" w:themeShade="FF"/>
                <w:sz w:val="16"/>
                <w:szCs w:val="16"/>
              </w:rPr>
              <w:t xml:space="preserve"> </w:t>
            </w:r>
          </w:p>
        </w:tc>
        <w:tc>
          <w:tcPr>
            <w:tcW w:w="1440" w:type="dxa"/>
            <w:tcBorders>
              <w:top w:val="single" w:sz="8"/>
              <w:left w:val="single" w:sz="8"/>
              <w:bottom w:val="single" w:sz="8"/>
              <w:right w:val="single" w:sz="8"/>
            </w:tcBorders>
            <w:shd w:val="clear" w:color="auto" w:fill="FBAA77"/>
            <w:tcMar/>
            <w:vAlign w:val="bottom"/>
          </w:tcPr>
          <w:p w:rsidR="312DCBBF" w:rsidRDefault="312DCBBF" w14:paraId="14C9DA50" w14:textId="71ECC45D">
            <w:r w:rsidRPr="312DCBBF" w:rsidR="312DCBBF">
              <w:rPr>
                <w:rFonts w:ascii="Arial" w:hAnsi="Arial" w:eastAsia="Arial" w:cs="Arial"/>
                <w:color w:val="000000" w:themeColor="text1" w:themeTint="FF" w:themeShade="FF"/>
                <w:sz w:val="16"/>
                <w:szCs w:val="16"/>
                <w:lang w:val="en-GB"/>
              </w:rPr>
              <w:t xml:space="preserve">73,37 </w:t>
            </w:r>
            <w:r w:rsidRPr="312DCBBF" w:rsidR="312DCBBF">
              <w:rPr>
                <w:rFonts w:ascii="Arial" w:hAnsi="Arial" w:eastAsia="Arial" w:cs="Arial"/>
                <w:color w:val="000000" w:themeColor="text1" w:themeTint="FF" w:themeShade="FF"/>
                <w:sz w:val="16"/>
                <w:szCs w:val="16"/>
              </w:rPr>
              <w:t xml:space="preserve"> </w:t>
            </w:r>
          </w:p>
        </w:tc>
      </w:tr>
      <w:tr w:rsidR="312DCBBF" w:rsidTr="312DCBBF" w14:paraId="3D233568">
        <w:trPr>
          <w:trHeight w:val="300"/>
        </w:trPr>
        <w:tc>
          <w:tcPr>
            <w:tcW w:w="1440" w:type="dxa"/>
            <w:tcBorders>
              <w:top w:val="single" w:sz="8"/>
              <w:left w:val="single" w:sz="8"/>
              <w:bottom w:val="single" w:sz="8"/>
              <w:right w:val="single" w:sz="8"/>
            </w:tcBorders>
            <w:tcMar/>
            <w:vAlign w:val="bottom"/>
          </w:tcPr>
          <w:p w:rsidR="312DCBBF" w:rsidRDefault="312DCBBF" w14:paraId="2B8B2397" w14:textId="7D1BF8F5">
            <w:r w:rsidRPr="312DCBBF" w:rsidR="312DCBBF">
              <w:rPr>
                <w:rFonts w:ascii="Arial" w:hAnsi="Arial" w:eastAsia="Arial" w:cs="Arial"/>
                <w:color w:val="000000" w:themeColor="text1" w:themeTint="FF" w:themeShade="FF"/>
                <w:sz w:val="16"/>
                <w:szCs w:val="16"/>
                <w:lang w:val="en-GB"/>
              </w:rPr>
              <w:t xml:space="preserve">2 </w:t>
            </w:r>
            <w:r w:rsidRPr="312DCBBF" w:rsidR="312DCBBF">
              <w:rPr>
                <w:rFonts w:ascii="Arial" w:hAnsi="Arial" w:eastAsia="Arial" w:cs="Arial"/>
                <w:color w:val="000000" w:themeColor="text1" w:themeTint="FF" w:themeShade="FF"/>
                <w:sz w:val="16"/>
                <w:szCs w:val="16"/>
              </w:rPr>
              <w:t xml:space="preserve"> </w:t>
            </w:r>
          </w:p>
        </w:tc>
        <w:tc>
          <w:tcPr>
            <w:tcW w:w="1440" w:type="dxa"/>
            <w:tcBorders>
              <w:top w:val="single" w:sz="8"/>
              <w:left w:val="single" w:sz="8"/>
              <w:bottom w:val="single" w:sz="8"/>
              <w:right w:val="single" w:sz="8"/>
            </w:tcBorders>
            <w:tcMar/>
            <w:vAlign w:val="bottom"/>
          </w:tcPr>
          <w:p w:rsidR="312DCBBF" w:rsidRDefault="312DCBBF" w14:paraId="452D851F" w14:textId="093C2581">
            <w:r w:rsidRPr="312DCBBF" w:rsidR="312DCBBF">
              <w:rPr>
                <w:rFonts w:ascii="Arial" w:hAnsi="Arial" w:eastAsia="Arial" w:cs="Arial"/>
                <w:color w:val="000000" w:themeColor="text1" w:themeTint="FF" w:themeShade="FF"/>
                <w:sz w:val="16"/>
                <w:szCs w:val="16"/>
                <w:lang w:val="en-GB"/>
              </w:rPr>
              <w:t xml:space="preserve">315_A:270_A </w:t>
            </w:r>
            <w:r w:rsidRPr="312DCBBF" w:rsidR="312DCBBF">
              <w:rPr>
                <w:rFonts w:ascii="Arial" w:hAnsi="Arial" w:eastAsia="Arial" w:cs="Arial"/>
                <w:color w:val="000000" w:themeColor="text1" w:themeTint="FF" w:themeShade="FF"/>
                <w:sz w:val="16"/>
                <w:szCs w:val="16"/>
              </w:rPr>
              <w:t xml:space="preserve"> </w:t>
            </w:r>
          </w:p>
        </w:tc>
        <w:tc>
          <w:tcPr>
            <w:tcW w:w="1440" w:type="dxa"/>
            <w:tcBorders>
              <w:top w:val="single" w:sz="8"/>
              <w:left w:val="single" w:sz="8"/>
              <w:bottom w:val="single" w:sz="8"/>
              <w:right w:val="single" w:sz="8"/>
            </w:tcBorders>
            <w:tcMar/>
            <w:vAlign w:val="bottom"/>
          </w:tcPr>
          <w:p w:rsidR="312DCBBF" w:rsidRDefault="312DCBBF" w14:paraId="19B36AA2" w14:textId="2E18D6FF">
            <w:r w:rsidRPr="312DCBBF" w:rsidR="312DCBBF">
              <w:rPr>
                <w:rFonts w:ascii="Arial" w:hAnsi="Arial" w:eastAsia="Arial" w:cs="Arial"/>
                <w:color w:val="000000" w:themeColor="text1" w:themeTint="FF" w:themeShade="FF"/>
                <w:sz w:val="16"/>
                <w:szCs w:val="16"/>
                <w:lang w:val="en-GB"/>
              </w:rPr>
              <w:t xml:space="preserve">01:46 </w:t>
            </w:r>
            <w:r w:rsidRPr="312DCBBF" w:rsidR="312DCBBF">
              <w:rPr>
                <w:rFonts w:ascii="Arial" w:hAnsi="Arial" w:eastAsia="Arial" w:cs="Arial"/>
                <w:color w:val="000000" w:themeColor="text1" w:themeTint="FF" w:themeShade="FF"/>
                <w:sz w:val="16"/>
                <w:szCs w:val="16"/>
              </w:rPr>
              <w:t xml:space="preserve"> </w:t>
            </w:r>
          </w:p>
        </w:tc>
        <w:tc>
          <w:tcPr>
            <w:tcW w:w="1440" w:type="dxa"/>
            <w:tcBorders>
              <w:top w:val="single" w:sz="8"/>
              <w:left w:val="single" w:sz="8"/>
              <w:bottom w:val="single" w:sz="8"/>
              <w:right w:val="single" w:sz="8"/>
            </w:tcBorders>
            <w:shd w:val="clear" w:color="auto" w:fill="AAD27F"/>
            <w:tcMar/>
            <w:vAlign w:val="bottom"/>
          </w:tcPr>
          <w:p w:rsidR="312DCBBF" w:rsidRDefault="312DCBBF" w14:paraId="348F416C" w14:textId="4D7AF213">
            <w:r w:rsidRPr="312DCBBF" w:rsidR="312DCBBF">
              <w:rPr>
                <w:rFonts w:ascii="Arial" w:hAnsi="Arial" w:eastAsia="Arial" w:cs="Arial"/>
                <w:color w:val="000000" w:themeColor="text1" w:themeTint="FF" w:themeShade="FF"/>
                <w:sz w:val="16"/>
                <w:szCs w:val="16"/>
                <w:lang w:val="en-GB"/>
              </w:rPr>
              <w:t>-340,90</w:t>
            </w:r>
            <w:r w:rsidRPr="312DCBBF" w:rsidR="312DCBBF">
              <w:rPr>
                <w:rFonts w:ascii="Arial" w:hAnsi="Arial" w:eastAsia="Arial" w:cs="Arial"/>
                <w:color w:val="000000" w:themeColor="text1" w:themeTint="FF" w:themeShade="FF"/>
                <w:sz w:val="16"/>
                <w:szCs w:val="16"/>
              </w:rPr>
              <w:t xml:space="preserve"> </w:t>
            </w:r>
          </w:p>
        </w:tc>
        <w:tc>
          <w:tcPr>
            <w:tcW w:w="1440" w:type="dxa"/>
            <w:tcBorders>
              <w:top w:val="single" w:sz="8"/>
              <w:left w:val="single" w:sz="8"/>
              <w:bottom w:val="single" w:sz="8"/>
              <w:right w:val="single" w:sz="8"/>
            </w:tcBorders>
            <w:shd w:val="clear" w:color="auto" w:fill="F8696B"/>
            <w:tcMar/>
            <w:vAlign w:val="bottom"/>
          </w:tcPr>
          <w:p w:rsidR="312DCBBF" w:rsidRDefault="312DCBBF" w14:paraId="3474AF26" w14:textId="0CDCD795">
            <w:r w:rsidRPr="312DCBBF" w:rsidR="312DCBBF">
              <w:rPr>
                <w:rFonts w:ascii="Arial" w:hAnsi="Arial" w:eastAsia="Arial" w:cs="Arial"/>
                <w:color w:val="000000" w:themeColor="text1" w:themeTint="FF" w:themeShade="FF"/>
                <w:sz w:val="16"/>
                <w:szCs w:val="16"/>
                <w:lang w:val="en-GB"/>
              </w:rPr>
              <w:t xml:space="preserve">72,28 </w:t>
            </w:r>
            <w:r w:rsidRPr="312DCBBF" w:rsidR="312DCBBF">
              <w:rPr>
                <w:rFonts w:ascii="Arial" w:hAnsi="Arial" w:eastAsia="Arial" w:cs="Arial"/>
                <w:color w:val="000000" w:themeColor="text1" w:themeTint="FF" w:themeShade="FF"/>
                <w:sz w:val="16"/>
                <w:szCs w:val="16"/>
              </w:rPr>
              <w:t xml:space="preserve"> </w:t>
            </w:r>
          </w:p>
        </w:tc>
      </w:tr>
      <w:tr w:rsidR="312DCBBF" w:rsidTr="312DCBBF" w14:paraId="267AEBBD">
        <w:trPr>
          <w:trHeight w:val="300"/>
        </w:trPr>
        <w:tc>
          <w:tcPr>
            <w:tcW w:w="1440" w:type="dxa"/>
            <w:tcBorders>
              <w:top w:val="single" w:sz="8"/>
              <w:left w:val="single" w:sz="8"/>
              <w:bottom w:val="single" w:sz="8"/>
              <w:right w:val="single" w:sz="8"/>
            </w:tcBorders>
            <w:tcMar/>
            <w:vAlign w:val="bottom"/>
          </w:tcPr>
          <w:p w:rsidR="312DCBBF" w:rsidRDefault="312DCBBF" w14:paraId="651E1517" w14:textId="58F2DEF5">
            <w:r w:rsidRPr="312DCBBF" w:rsidR="312DCBBF">
              <w:rPr>
                <w:rFonts w:ascii="Arial" w:hAnsi="Arial" w:eastAsia="Arial" w:cs="Arial"/>
                <w:color w:val="000000" w:themeColor="text1" w:themeTint="FF" w:themeShade="FF"/>
                <w:sz w:val="16"/>
                <w:szCs w:val="16"/>
                <w:lang w:val="en-GB"/>
              </w:rPr>
              <w:t xml:space="preserve">3 </w:t>
            </w:r>
            <w:r w:rsidRPr="312DCBBF" w:rsidR="312DCBBF">
              <w:rPr>
                <w:rFonts w:ascii="Arial" w:hAnsi="Arial" w:eastAsia="Arial" w:cs="Arial"/>
                <w:color w:val="000000" w:themeColor="text1" w:themeTint="FF" w:themeShade="FF"/>
                <w:sz w:val="16"/>
                <w:szCs w:val="16"/>
              </w:rPr>
              <w:t xml:space="preserve"> </w:t>
            </w:r>
          </w:p>
        </w:tc>
        <w:tc>
          <w:tcPr>
            <w:tcW w:w="1440" w:type="dxa"/>
            <w:tcBorders>
              <w:top w:val="single" w:sz="8"/>
              <w:left w:val="single" w:sz="8"/>
              <w:bottom w:val="single" w:sz="8"/>
              <w:right w:val="single" w:sz="8"/>
            </w:tcBorders>
            <w:tcMar/>
            <w:vAlign w:val="bottom"/>
          </w:tcPr>
          <w:p w:rsidR="312DCBBF" w:rsidRDefault="312DCBBF" w14:paraId="067C913A" w14:textId="3720F52E">
            <w:r w:rsidRPr="312DCBBF" w:rsidR="312DCBBF">
              <w:rPr>
                <w:rFonts w:ascii="Arial" w:hAnsi="Arial" w:eastAsia="Arial" w:cs="Arial"/>
                <w:color w:val="000000" w:themeColor="text1" w:themeTint="FF" w:themeShade="FF"/>
                <w:sz w:val="16"/>
                <w:szCs w:val="16"/>
                <w:lang w:val="en-GB"/>
              </w:rPr>
              <w:t xml:space="preserve">315_A:270_A </w:t>
            </w:r>
            <w:r w:rsidRPr="312DCBBF" w:rsidR="312DCBBF">
              <w:rPr>
                <w:rFonts w:ascii="Arial" w:hAnsi="Arial" w:eastAsia="Arial" w:cs="Arial"/>
                <w:color w:val="000000" w:themeColor="text1" w:themeTint="FF" w:themeShade="FF"/>
                <w:sz w:val="16"/>
                <w:szCs w:val="16"/>
              </w:rPr>
              <w:t xml:space="preserve"> </w:t>
            </w:r>
          </w:p>
        </w:tc>
        <w:tc>
          <w:tcPr>
            <w:tcW w:w="1440" w:type="dxa"/>
            <w:tcBorders>
              <w:top w:val="single" w:sz="8"/>
              <w:left w:val="single" w:sz="8"/>
              <w:bottom w:val="single" w:sz="8"/>
              <w:right w:val="single" w:sz="8"/>
            </w:tcBorders>
            <w:tcMar/>
            <w:vAlign w:val="bottom"/>
          </w:tcPr>
          <w:p w:rsidR="312DCBBF" w:rsidRDefault="312DCBBF" w14:paraId="1A54DBF0" w14:textId="37787757">
            <w:r w:rsidRPr="312DCBBF" w:rsidR="312DCBBF">
              <w:rPr>
                <w:rFonts w:ascii="Arial" w:hAnsi="Arial" w:eastAsia="Arial" w:cs="Arial"/>
                <w:color w:val="000000" w:themeColor="text1" w:themeTint="FF" w:themeShade="FF"/>
                <w:sz w:val="16"/>
                <w:szCs w:val="16"/>
                <w:lang w:val="en-GB"/>
              </w:rPr>
              <w:t xml:space="preserve">01:46 </w:t>
            </w:r>
            <w:r w:rsidRPr="312DCBBF" w:rsidR="312DCBBF">
              <w:rPr>
                <w:rFonts w:ascii="Arial" w:hAnsi="Arial" w:eastAsia="Arial" w:cs="Arial"/>
                <w:color w:val="000000" w:themeColor="text1" w:themeTint="FF" w:themeShade="FF"/>
                <w:sz w:val="16"/>
                <w:szCs w:val="16"/>
              </w:rPr>
              <w:t xml:space="preserve"> </w:t>
            </w:r>
          </w:p>
        </w:tc>
        <w:tc>
          <w:tcPr>
            <w:tcW w:w="1440" w:type="dxa"/>
            <w:tcBorders>
              <w:top w:val="single" w:sz="8"/>
              <w:left w:val="single" w:sz="8"/>
              <w:bottom w:val="single" w:sz="8"/>
              <w:right w:val="single" w:sz="8"/>
            </w:tcBorders>
            <w:shd w:val="clear" w:color="auto" w:fill="F9766E"/>
            <w:tcMar/>
            <w:vAlign w:val="bottom"/>
          </w:tcPr>
          <w:p w:rsidR="312DCBBF" w:rsidRDefault="312DCBBF" w14:paraId="2EB6F403" w14:textId="477B4495">
            <w:r w:rsidRPr="312DCBBF" w:rsidR="312DCBBF">
              <w:rPr>
                <w:rFonts w:ascii="Arial" w:hAnsi="Arial" w:eastAsia="Arial" w:cs="Arial"/>
                <w:color w:val="000000" w:themeColor="text1" w:themeTint="FF" w:themeShade="FF"/>
                <w:sz w:val="16"/>
                <w:szCs w:val="16"/>
                <w:lang w:val="en-GB"/>
              </w:rPr>
              <w:t>-333,18</w:t>
            </w:r>
            <w:r w:rsidRPr="312DCBBF" w:rsidR="312DCBBF">
              <w:rPr>
                <w:rFonts w:ascii="Arial" w:hAnsi="Arial" w:eastAsia="Arial" w:cs="Arial"/>
                <w:color w:val="000000" w:themeColor="text1" w:themeTint="FF" w:themeShade="FF"/>
                <w:sz w:val="16"/>
                <w:szCs w:val="16"/>
              </w:rPr>
              <w:t xml:space="preserve"> </w:t>
            </w:r>
          </w:p>
        </w:tc>
        <w:tc>
          <w:tcPr>
            <w:tcW w:w="1440" w:type="dxa"/>
            <w:tcBorders>
              <w:top w:val="single" w:sz="8"/>
              <w:left w:val="single" w:sz="8"/>
              <w:bottom w:val="single" w:sz="8"/>
              <w:right w:val="single" w:sz="8"/>
            </w:tcBorders>
            <w:shd w:val="clear" w:color="auto" w:fill="FFEB84"/>
            <w:tcMar/>
            <w:vAlign w:val="bottom"/>
          </w:tcPr>
          <w:p w:rsidR="312DCBBF" w:rsidRDefault="312DCBBF" w14:paraId="25F440CD" w14:textId="2A09F619">
            <w:r w:rsidRPr="312DCBBF" w:rsidR="312DCBBF">
              <w:rPr>
                <w:rFonts w:ascii="Arial" w:hAnsi="Arial" w:eastAsia="Arial" w:cs="Arial"/>
                <w:color w:val="000000" w:themeColor="text1" w:themeTint="FF" w:themeShade="FF"/>
                <w:sz w:val="16"/>
                <w:szCs w:val="16"/>
                <w:lang w:val="en-GB"/>
              </w:rPr>
              <w:t xml:space="preserve">74,46 </w:t>
            </w:r>
            <w:r w:rsidRPr="312DCBBF" w:rsidR="312DCBBF">
              <w:rPr>
                <w:rFonts w:ascii="Arial" w:hAnsi="Arial" w:eastAsia="Arial" w:cs="Arial"/>
                <w:color w:val="000000" w:themeColor="text1" w:themeTint="FF" w:themeShade="FF"/>
                <w:sz w:val="16"/>
                <w:szCs w:val="16"/>
              </w:rPr>
              <w:t xml:space="preserve"> </w:t>
            </w:r>
          </w:p>
        </w:tc>
      </w:tr>
      <w:tr w:rsidR="312DCBBF" w:rsidTr="312DCBBF" w14:paraId="2182E276">
        <w:trPr>
          <w:trHeight w:val="300"/>
        </w:trPr>
        <w:tc>
          <w:tcPr>
            <w:tcW w:w="1440" w:type="dxa"/>
            <w:tcBorders>
              <w:top w:val="single" w:sz="8"/>
              <w:left w:val="single" w:sz="8"/>
              <w:bottom w:val="single" w:sz="8"/>
              <w:right w:val="single" w:sz="8"/>
            </w:tcBorders>
            <w:tcMar/>
            <w:vAlign w:val="bottom"/>
          </w:tcPr>
          <w:p w:rsidR="312DCBBF" w:rsidRDefault="312DCBBF" w14:paraId="74C2FE72" w14:textId="521F3684">
            <w:r w:rsidRPr="312DCBBF" w:rsidR="312DCBBF">
              <w:rPr>
                <w:rFonts w:ascii="Arial" w:hAnsi="Arial" w:eastAsia="Arial" w:cs="Arial"/>
                <w:color w:val="000000" w:themeColor="text1" w:themeTint="FF" w:themeShade="FF"/>
                <w:sz w:val="16"/>
                <w:szCs w:val="16"/>
                <w:lang w:val="en-GB"/>
              </w:rPr>
              <w:t xml:space="preserve">4 </w:t>
            </w:r>
            <w:r w:rsidRPr="312DCBBF" w:rsidR="312DCBBF">
              <w:rPr>
                <w:rFonts w:ascii="Arial" w:hAnsi="Arial" w:eastAsia="Arial" w:cs="Arial"/>
                <w:color w:val="000000" w:themeColor="text1" w:themeTint="FF" w:themeShade="FF"/>
                <w:sz w:val="16"/>
                <w:szCs w:val="16"/>
              </w:rPr>
              <w:t xml:space="preserve"> </w:t>
            </w:r>
          </w:p>
        </w:tc>
        <w:tc>
          <w:tcPr>
            <w:tcW w:w="1440" w:type="dxa"/>
            <w:tcBorders>
              <w:top w:val="single" w:sz="8"/>
              <w:left w:val="single" w:sz="8"/>
              <w:bottom w:val="single" w:sz="8"/>
              <w:right w:val="single" w:sz="8"/>
            </w:tcBorders>
            <w:tcMar/>
            <w:vAlign w:val="bottom"/>
          </w:tcPr>
          <w:p w:rsidR="312DCBBF" w:rsidRDefault="312DCBBF" w14:paraId="36479656" w14:textId="56A5439B">
            <w:r w:rsidRPr="312DCBBF" w:rsidR="312DCBBF">
              <w:rPr>
                <w:rFonts w:ascii="Arial" w:hAnsi="Arial" w:eastAsia="Arial" w:cs="Arial"/>
                <w:color w:val="000000" w:themeColor="text1" w:themeTint="FF" w:themeShade="FF"/>
                <w:sz w:val="16"/>
                <w:szCs w:val="16"/>
                <w:lang w:val="en-GB"/>
              </w:rPr>
              <w:t xml:space="preserve">315_A:270_A </w:t>
            </w:r>
            <w:r w:rsidRPr="312DCBBF" w:rsidR="312DCBBF">
              <w:rPr>
                <w:rFonts w:ascii="Arial" w:hAnsi="Arial" w:eastAsia="Arial" w:cs="Arial"/>
                <w:color w:val="000000" w:themeColor="text1" w:themeTint="FF" w:themeShade="FF"/>
                <w:sz w:val="16"/>
                <w:szCs w:val="16"/>
              </w:rPr>
              <w:t xml:space="preserve"> </w:t>
            </w:r>
          </w:p>
        </w:tc>
        <w:tc>
          <w:tcPr>
            <w:tcW w:w="1440" w:type="dxa"/>
            <w:tcBorders>
              <w:top w:val="single" w:sz="8"/>
              <w:left w:val="single" w:sz="8"/>
              <w:bottom w:val="single" w:sz="8"/>
              <w:right w:val="single" w:sz="8"/>
            </w:tcBorders>
            <w:tcMar/>
            <w:vAlign w:val="bottom"/>
          </w:tcPr>
          <w:p w:rsidR="312DCBBF" w:rsidRDefault="312DCBBF" w14:paraId="7A7D47A7" w14:textId="480D6531">
            <w:r w:rsidRPr="312DCBBF" w:rsidR="312DCBBF">
              <w:rPr>
                <w:rFonts w:ascii="Arial" w:hAnsi="Arial" w:eastAsia="Arial" w:cs="Arial"/>
                <w:color w:val="000000" w:themeColor="text1" w:themeTint="FF" w:themeShade="FF"/>
                <w:sz w:val="16"/>
                <w:szCs w:val="16"/>
                <w:lang w:val="en-GB"/>
              </w:rPr>
              <w:t xml:space="preserve">01:46 </w:t>
            </w:r>
            <w:r w:rsidRPr="312DCBBF" w:rsidR="312DCBBF">
              <w:rPr>
                <w:rFonts w:ascii="Arial" w:hAnsi="Arial" w:eastAsia="Arial" w:cs="Arial"/>
                <w:color w:val="000000" w:themeColor="text1" w:themeTint="FF" w:themeShade="FF"/>
                <w:sz w:val="16"/>
                <w:szCs w:val="16"/>
              </w:rPr>
              <w:t xml:space="preserve"> </w:t>
            </w:r>
          </w:p>
        </w:tc>
        <w:tc>
          <w:tcPr>
            <w:tcW w:w="1440" w:type="dxa"/>
            <w:tcBorders>
              <w:top w:val="single" w:sz="8"/>
              <w:left w:val="single" w:sz="8"/>
              <w:bottom w:val="single" w:sz="8"/>
              <w:right w:val="single" w:sz="8"/>
            </w:tcBorders>
            <w:shd w:val="clear" w:color="auto" w:fill="63BE7B"/>
            <w:tcMar/>
            <w:vAlign w:val="bottom"/>
          </w:tcPr>
          <w:p w:rsidR="312DCBBF" w:rsidRDefault="312DCBBF" w14:paraId="2851D5B8" w14:textId="18CE1AAB">
            <w:r w:rsidRPr="312DCBBF" w:rsidR="312DCBBF">
              <w:rPr>
                <w:rFonts w:ascii="Arial" w:hAnsi="Arial" w:eastAsia="Arial" w:cs="Arial"/>
                <w:color w:val="000000" w:themeColor="text1" w:themeTint="FF" w:themeShade="FF"/>
                <w:sz w:val="16"/>
                <w:szCs w:val="16"/>
                <w:lang w:val="en-GB"/>
              </w:rPr>
              <w:t>-345,55</w:t>
            </w:r>
            <w:r w:rsidRPr="312DCBBF" w:rsidR="312DCBBF">
              <w:rPr>
                <w:rFonts w:ascii="Arial" w:hAnsi="Arial" w:eastAsia="Arial" w:cs="Arial"/>
                <w:color w:val="000000" w:themeColor="text1" w:themeTint="FF" w:themeShade="FF"/>
                <w:sz w:val="16"/>
                <w:szCs w:val="16"/>
              </w:rPr>
              <w:t xml:space="preserve"> </w:t>
            </w:r>
          </w:p>
        </w:tc>
        <w:tc>
          <w:tcPr>
            <w:tcW w:w="1440" w:type="dxa"/>
            <w:tcBorders>
              <w:top w:val="single" w:sz="8"/>
              <w:left w:val="single" w:sz="8"/>
              <w:bottom w:val="single" w:sz="8"/>
              <w:right w:val="single" w:sz="8"/>
            </w:tcBorders>
            <w:shd w:val="clear" w:color="auto" w:fill="63BE7B"/>
            <w:tcMar/>
            <w:vAlign w:val="bottom"/>
          </w:tcPr>
          <w:p w:rsidR="312DCBBF" w:rsidRDefault="312DCBBF" w14:paraId="6C0AD3E6" w14:textId="6F64FC87">
            <w:r w:rsidRPr="312DCBBF" w:rsidR="312DCBBF">
              <w:rPr>
                <w:rFonts w:ascii="Arial" w:hAnsi="Arial" w:eastAsia="Arial" w:cs="Arial"/>
                <w:color w:val="000000" w:themeColor="text1" w:themeTint="FF" w:themeShade="FF"/>
                <w:sz w:val="16"/>
                <w:szCs w:val="16"/>
                <w:lang w:val="en-GB"/>
              </w:rPr>
              <w:t xml:space="preserve">76,63 </w:t>
            </w:r>
            <w:r w:rsidRPr="312DCBBF" w:rsidR="312DCBBF">
              <w:rPr>
                <w:rFonts w:ascii="Arial" w:hAnsi="Arial" w:eastAsia="Arial" w:cs="Arial"/>
                <w:color w:val="000000" w:themeColor="text1" w:themeTint="FF" w:themeShade="FF"/>
                <w:sz w:val="16"/>
                <w:szCs w:val="16"/>
              </w:rPr>
              <w:t xml:space="preserve"> </w:t>
            </w:r>
          </w:p>
        </w:tc>
      </w:tr>
      <w:tr w:rsidR="312DCBBF" w:rsidTr="312DCBBF" w14:paraId="31B2026D">
        <w:trPr>
          <w:trHeight w:val="300"/>
        </w:trPr>
        <w:tc>
          <w:tcPr>
            <w:tcW w:w="1440" w:type="dxa"/>
            <w:tcBorders>
              <w:top w:val="single" w:sz="8"/>
              <w:left w:val="single" w:sz="8"/>
              <w:bottom w:val="single" w:sz="8"/>
              <w:right w:val="single" w:sz="8"/>
            </w:tcBorders>
            <w:tcMar/>
            <w:vAlign w:val="bottom"/>
          </w:tcPr>
          <w:p w:rsidR="312DCBBF" w:rsidRDefault="312DCBBF" w14:paraId="4432B7B2" w14:textId="1752DD5E">
            <w:r w:rsidRPr="312DCBBF" w:rsidR="312DCBBF">
              <w:rPr>
                <w:rFonts w:ascii="Arial" w:hAnsi="Arial" w:eastAsia="Arial" w:cs="Arial"/>
                <w:color w:val="000000" w:themeColor="text1" w:themeTint="FF" w:themeShade="FF"/>
                <w:sz w:val="16"/>
                <w:szCs w:val="16"/>
                <w:lang w:val="en-GB"/>
              </w:rPr>
              <w:t xml:space="preserve">5 </w:t>
            </w:r>
            <w:r w:rsidRPr="312DCBBF" w:rsidR="312DCBBF">
              <w:rPr>
                <w:rFonts w:ascii="Arial" w:hAnsi="Arial" w:eastAsia="Arial" w:cs="Arial"/>
                <w:color w:val="000000" w:themeColor="text1" w:themeTint="FF" w:themeShade="FF"/>
                <w:sz w:val="16"/>
                <w:szCs w:val="16"/>
              </w:rPr>
              <w:t xml:space="preserve"> </w:t>
            </w:r>
          </w:p>
        </w:tc>
        <w:tc>
          <w:tcPr>
            <w:tcW w:w="1440" w:type="dxa"/>
            <w:tcBorders>
              <w:top w:val="single" w:sz="8"/>
              <w:left w:val="single" w:sz="8"/>
              <w:bottom w:val="single" w:sz="8"/>
              <w:right w:val="single" w:sz="8"/>
            </w:tcBorders>
            <w:tcMar/>
            <w:vAlign w:val="bottom"/>
          </w:tcPr>
          <w:p w:rsidR="312DCBBF" w:rsidRDefault="312DCBBF" w14:paraId="591B2B3C" w14:textId="7890DB35">
            <w:r w:rsidRPr="312DCBBF" w:rsidR="312DCBBF">
              <w:rPr>
                <w:rFonts w:ascii="Arial" w:hAnsi="Arial" w:eastAsia="Arial" w:cs="Arial"/>
                <w:color w:val="000000" w:themeColor="text1" w:themeTint="FF" w:themeShade="FF"/>
                <w:sz w:val="16"/>
                <w:szCs w:val="16"/>
                <w:lang w:val="en-GB"/>
              </w:rPr>
              <w:t xml:space="preserve">315_A:270_A </w:t>
            </w:r>
            <w:r w:rsidRPr="312DCBBF" w:rsidR="312DCBBF">
              <w:rPr>
                <w:rFonts w:ascii="Arial" w:hAnsi="Arial" w:eastAsia="Arial" w:cs="Arial"/>
                <w:color w:val="000000" w:themeColor="text1" w:themeTint="FF" w:themeShade="FF"/>
                <w:sz w:val="16"/>
                <w:szCs w:val="16"/>
              </w:rPr>
              <w:t xml:space="preserve"> </w:t>
            </w:r>
          </w:p>
        </w:tc>
        <w:tc>
          <w:tcPr>
            <w:tcW w:w="1440" w:type="dxa"/>
            <w:tcBorders>
              <w:top w:val="single" w:sz="8"/>
              <w:left w:val="single" w:sz="8"/>
              <w:bottom w:val="single" w:sz="8"/>
              <w:right w:val="single" w:sz="8"/>
            </w:tcBorders>
            <w:tcMar/>
            <w:vAlign w:val="bottom"/>
          </w:tcPr>
          <w:p w:rsidR="312DCBBF" w:rsidRDefault="312DCBBF" w14:paraId="146C1441" w14:textId="62BF24BB">
            <w:r w:rsidRPr="312DCBBF" w:rsidR="312DCBBF">
              <w:rPr>
                <w:rFonts w:ascii="Arial" w:hAnsi="Arial" w:eastAsia="Arial" w:cs="Arial"/>
                <w:color w:val="000000" w:themeColor="text1" w:themeTint="FF" w:themeShade="FF"/>
                <w:sz w:val="16"/>
                <w:szCs w:val="16"/>
                <w:lang w:val="en-GB"/>
              </w:rPr>
              <w:t xml:space="preserve">01:46 </w:t>
            </w:r>
            <w:r w:rsidRPr="312DCBBF" w:rsidR="312DCBBF">
              <w:rPr>
                <w:rFonts w:ascii="Arial" w:hAnsi="Arial" w:eastAsia="Arial" w:cs="Arial"/>
                <w:color w:val="000000" w:themeColor="text1" w:themeTint="FF" w:themeShade="FF"/>
                <w:sz w:val="16"/>
                <w:szCs w:val="16"/>
              </w:rPr>
              <w:t xml:space="preserve"> </w:t>
            </w:r>
          </w:p>
        </w:tc>
        <w:tc>
          <w:tcPr>
            <w:tcW w:w="1440" w:type="dxa"/>
            <w:tcBorders>
              <w:top w:val="single" w:sz="8"/>
              <w:left w:val="single" w:sz="8"/>
              <w:bottom w:val="single" w:sz="8"/>
              <w:right w:val="single" w:sz="8"/>
            </w:tcBorders>
            <w:shd w:val="clear" w:color="auto" w:fill="FFEB84"/>
            <w:tcMar/>
            <w:vAlign w:val="bottom"/>
          </w:tcPr>
          <w:p w:rsidR="312DCBBF" w:rsidRDefault="312DCBBF" w14:paraId="36DAC293" w14:textId="38C914D4">
            <w:r w:rsidRPr="312DCBBF" w:rsidR="312DCBBF">
              <w:rPr>
                <w:rFonts w:ascii="Arial" w:hAnsi="Arial" w:eastAsia="Arial" w:cs="Arial"/>
                <w:color w:val="000000" w:themeColor="text1" w:themeTint="FF" w:themeShade="FF"/>
                <w:sz w:val="16"/>
                <w:szCs w:val="16"/>
                <w:lang w:val="en-GB"/>
              </w:rPr>
              <w:t>-335,34</w:t>
            </w:r>
            <w:r w:rsidRPr="312DCBBF" w:rsidR="312DCBBF">
              <w:rPr>
                <w:rFonts w:ascii="Arial" w:hAnsi="Arial" w:eastAsia="Arial" w:cs="Arial"/>
                <w:color w:val="000000" w:themeColor="text1" w:themeTint="FF" w:themeShade="FF"/>
                <w:sz w:val="16"/>
                <w:szCs w:val="16"/>
              </w:rPr>
              <w:t xml:space="preserve"> </w:t>
            </w:r>
          </w:p>
        </w:tc>
        <w:tc>
          <w:tcPr>
            <w:tcW w:w="1440" w:type="dxa"/>
            <w:tcBorders>
              <w:top w:val="single" w:sz="8"/>
              <w:left w:val="single" w:sz="8"/>
              <w:bottom w:val="single" w:sz="8"/>
              <w:right w:val="single" w:sz="8"/>
            </w:tcBorders>
            <w:shd w:val="clear" w:color="auto" w:fill="FFEB84"/>
            <w:tcMar/>
            <w:vAlign w:val="bottom"/>
          </w:tcPr>
          <w:p w:rsidR="312DCBBF" w:rsidP="312DCBBF" w:rsidRDefault="312DCBBF" w14:paraId="206753FC" w14:textId="57259A15">
            <w:pPr>
              <w:rPr>
                <w:rFonts w:ascii="Arial" w:hAnsi="Arial" w:eastAsia="Arial" w:cs="Arial"/>
                <w:color w:val="000000" w:themeColor="text1" w:themeTint="FF" w:themeShade="FF"/>
                <w:sz w:val="16"/>
                <w:szCs w:val="16"/>
              </w:rPr>
            </w:pPr>
            <w:r w:rsidRPr="312DCBBF" w:rsidR="312DCBBF">
              <w:rPr>
                <w:rFonts w:ascii="Arial" w:hAnsi="Arial" w:eastAsia="Arial" w:cs="Arial"/>
                <w:color w:val="000000" w:themeColor="text1" w:themeTint="FF" w:themeShade="FF"/>
                <w:sz w:val="16"/>
                <w:szCs w:val="16"/>
                <w:lang w:val="en-GB"/>
              </w:rPr>
              <w:t>74,46</w:t>
            </w:r>
          </w:p>
        </w:tc>
      </w:tr>
    </w:tbl>
    <w:p w:rsidR="312DCBBF" w:rsidP="312DCBBF" w:rsidRDefault="312DCBBF" w14:paraId="4F14ECAC" w14:textId="2207BBC0">
      <w:pPr>
        <w:pStyle w:val="Standaard"/>
        <w:bidi w:val="0"/>
        <w:spacing w:before="0" w:beforeAutospacing="off" w:after="160" w:afterAutospacing="off" w:line="259" w:lineRule="auto"/>
        <w:ind w:left="0" w:right="0"/>
        <w:jc w:val="left"/>
        <w:rPr>
          <w:noProof w:val="0"/>
          <w:lang w:val="en-GB"/>
        </w:rPr>
      </w:pPr>
    </w:p>
    <w:p w:rsidR="312DCBBF" w:rsidP="312DCBBF" w:rsidRDefault="312DCBBF" w14:paraId="46BE4295" w14:textId="3C90581C">
      <w:pPr>
        <w:pStyle w:val="Standaard"/>
        <w:bidi w:val="0"/>
        <w:spacing w:before="0" w:beforeAutospacing="off" w:after="160" w:afterAutospacing="off" w:line="259" w:lineRule="auto"/>
        <w:ind w:left="0" w:right="0"/>
        <w:jc w:val="left"/>
        <w:rPr>
          <w:noProof w:val="0"/>
          <w:lang w:val="en-GB"/>
        </w:rPr>
      </w:pPr>
      <w:r w:rsidRPr="312DCBBF" w:rsidR="312DCBBF">
        <w:rPr>
          <w:noProof w:val="0"/>
          <w:lang w:val="en-GB"/>
        </w:rPr>
        <w:t xml:space="preserve"> In the table, the greener the cell, the higher the similarity of between the solution and the model. The dope score was not completely predictive. The DOPE score and GDT_TS score rank the models in different order from most to least </w:t>
      </w:r>
      <w:proofErr w:type="gramStart"/>
      <w:r w:rsidRPr="312DCBBF" w:rsidR="312DCBBF">
        <w:rPr>
          <w:noProof w:val="0"/>
          <w:lang w:val="en-GB"/>
        </w:rPr>
        <w:t>similar to</w:t>
      </w:r>
      <w:proofErr w:type="gramEnd"/>
      <w:r w:rsidRPr="312DCBBF" w:rsidR="312DCBBF">
        <w:rPr>
          <w:noProof w:val="0"/>
          <w:lang w:val="en-GB"/>
        </w:rPr>
        <w:t xml:space="preserve"> the solution. So when doing a real simulation (where the solution structure is not available to calculate the GDT_TS score), one should keep in mind that the DOPE score is not completely predictive for the actual similarity between the model and the solution. </w:t>
      </w:r>
    </w:p>
    <w:p w:rsidR="004B59C7" w:rsidP="2E7E9965" w:rsidRDefault="004B59C7" w14:paraId="29CD1359" w14:textId="26378017">
      <w:pPr>
        <w:pStyle w:val="Kop3"/>
        <w:rPr>
          <w:noProof w:val="0"/>
          <w:lang w:val="en-GB"/>
        </w:rPr>
      </w:pPr>
      <w:r w:rsidRPr="2E7E9965" w:rsidR="2E7E9965">
        <w:rPr>
          <w:noProof w:val="0"/>
          <w:lang w:val="en-GB"/>
        </w:rPr>
        <w:t>Question 4</w:t>
      </w:r>
      <w:r w:rsidRPr="2E7E9965" w:rsidR="2E7E9965">
        <w:rPr>
          <w:noProof w:val="0"/>
          <w:lang w:val="en-GB"/>
        </w:rPr>
        <w:t xml:space="preserve"> </w:t>
      </w:r>
    </w:p>
    <w:p w:rsidR="00656518" w:rsidP="2E7E9965" w:rsidRDefault="00656518" w14:paraId="3A39CC7F" w14:textId="47E8913B">
      <w:pPr>
        <w:rPr>
          <w:noProof w:val="0"/>
          <w:lang w:val="en-GB"/>
        </w:rPr>
      </w:pPr>
      <w:r w:rsidRPr="312DCBBF" w:rsidR="312DCBBF">
        <w:rPr>
          <w:noProof w:val="0"/>
          <w:lang w:val="en-GB"/>
        </w:rPr>
        <w:t xml:space="preserve">This answer is based on the DISTANCE scores in the GDT_TS_4.txt file.  Atoms 22 till 33 have a low DISTANCE score and therefore are modelled good. This range is shown between the two blue lines.  Atoms 34 till 46 have a high DISTANCE score, which is shown between the two red lines. </w:t>
      </w:r>
    </w:p>
    <w:p w:rsidR="47C3CCE5" w:rsidP="2E7E9965" w:rsidRDefault="47C3CCE5" w14:paraId="17322665" w14:textId="0F9FC7CA">
      <w:pPr>
        <w:pStyle w:val="Standaard"/>
        <w:rPr>
          <w:noProof w:val="0"/>
          <w:lang w:val="en-GB"/>
        </w:rPr>
      </w:pPr>
      <w:r>
        <w:drawing>
          <wp:inline wp14:editId="0930805E" wp14:anchorId="4157E90A">
            <wp:extent cx="4962526" cy="3381375"/>
            <wp:effectExtent l="0" t="0" r="0" b="0"/>
            <wp:docPr id="651118225" name="" title=""/>
            <wp:cNvGraphicFramePr>
              <a:graphicFrameLocks noChangeAspect="1"/>
            </wp:cNvGraphicFramePr>
            <a:graphic>
              <a:graphicData uri="http://schemas.openxmlformats.org/drawingml/2006/picture">
                <pic:pic>
                  <pic:nvPicPr>
                    <pic:cNvPr id="0" name=""/>
                    <pic:cNvPicPr/>
                  </pic:nvPicPr>
                  <pic:blipFill>
                    <a:blip r:embed="Rd2d25e4d07174a8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62526" cy="3381375"/>
                    </a:xfrm>
                    <a:prstGeom prst="rect">
                      <a:avLst/>
                    </a:prstGeom>
                  </pic:spPr>
                </pic:pic>
              </a:graphicData>
            </a:graphic>
          </wp:inline>
        </w:drawing>
      </w:r>
    </w:p>
    <w:p w:rsidRPr="00C21534" w:rsidR="004B59C7" w:rsidP="2E7E9965" w:rsidRDefault="004B59C7" w14:paraId="5007AD3E" w14:textId="518E1650">
      <w:pPr>
        <w:rPr>
          <w:noProof w:val="0"/>
          <w:lang w:val="en-GB"/>
        </w:rPr>
      </w:pPr>
    </w:p>
    <w:p w:rsidR="004B59C7" w:rsidP="2E7E9965" w:rsidRDefault="004B59C7" w14:paraId="52FADF64" w14:textId="57BE0674">
      <w:pPr>
        <w:pStyle w:val="Kop1"/>
        <w:rPr>
          <w:noProof w:val="0"/>
          <w:lang w:val="en-GB"/>
        </w:rPr>
      </w:pPr>
      <w:r w:rsidRPr="2E7E9965" w:rsidR="2E7E9965">
        <w:rPr>
          <w:noProof w:val="0"/>
          <w:lang w:val="en-GB"/>
        </w:rPr>
        <w:t>Structural comparison</w:t>
      </w:r>
    </w:p>
    <w:p w:rsidR="004B59C7" w:rsidP="2E7E9965" w:rsidRDefault="004B59C7" w14:paraId="0F71A03A" w14:textId="16195048">
      <w:pPr>
        <w:pStyle w:val="Kop3"/>
        <w:rPr>
          <w:noProof w:val="0"/>
          <w:lang w:val="en-GB"/>
        </w:rPr>
      </w:pPr>
      <w:r w:rsidRPr="2E7E9965" w:rsidR="2E7E9965">
        <w:rPr>
          <w:noProof w:val="0"/>
          <w:lang w:val="en-GB"/>
        </w:rPr>
        <w:t>Question 5</w:t>
      </w:r>
    </w:p>
    <w:p w:rsidR="004B59C7" w:rsidP="312DCBBF" w:rsidRDefault="004B59C7" w14:paraId="767D7FBA" w14:textId="2DC4425B">
      <w:pPr>
        <w:pStyle w:val="Standaard"/>
        <w:rPr>
          <w:noProof w:val="0"/>
          <w:lang w:val="en-GB"/>
        </w:rPr>
      </w:pPr>
      <w:r w:rsidRPr="312DCBBF" w:rsidR="312DCBBF">
        <w:rPr>
          <w:noProof w:val="0"/>
          <w:lang w:val="en-GB"/>
        </w:rPr>
        <w:t xml:space="preserve">The solution structure, 5j4a, is found with </w:t>
      </w:r>
      <w:proofErr w:type="spellStart"/>
      <w:r w:rsidRPr="312DCBBF" w:rsidR="312DCBBF">
        <w:rPr>
          <w:noProof w:val="0"/>
          <w:lang w:val="en-GB"/>
        </w:rPr>
        <w:t>HHpredModel</w:t>
      </w:r>
      <w:proofErr w:type="spellEnd"/>
      <w:r w:rsidRPr="312DCBBF" w:rsidR="312DCBBF">
        <w:rPr>
          <w:noProof w:val="0"/>
          <w:lang w:val="en-GB"/>
        </w:rPr>
        <w:t xml:space="preserve">. The model, made with Modeller, is compared with 5j4a by using Chimera. This comparison shows a RMSD of 1.840 </w:t>
      </w:r>
      <w:r w:rsidRPr="312DCBBF" w:rsidR="312DCBBF">
        <w:rPr>
          <w:rFonts w:ascii="Calibri" w:hAnsi="Calibri" w:eastAsia="Calibri" w:cs="Calibri" w:asciiTheme="minorAscii" w:hAnsiTheme="minorAscii" w:eastAsiaTheme="minorAscii" w:cstheme="minorAscii"/>
          <w:b w:val="0"/>
          <w:bCs w:val="0"/>
          <w:i w:val="0"/>
          <w:iCs w:val="0"/>
          <w:noProof w:val="0"/>
          <w:color w:val="auto"/>
          <w:sz w:val="22"/>
          <w:szCs w:val="22"/>
          <w:lang w:val="en-GB"/>
        </w:rPr>
        <w:t>Å</w:t>
      </w:r>
      <w:r w:rsidRPr="312DCBBF" w:rsidR="312DCBBF">
        <w:rPr>
          <w:noProof w:val="0"/>
          <w:lang w:val="en-GB"/>
        </w:rPr>
        <w:t xml:space="preserve"> and a Q-score of 0.048. When only the template (3ZIH_A) is compared to 5j4a, the RMSD is 2.286 </w:t>
      </w:r>
      <w:r w:rsidRPr="312DCBBF" w:rsidR="312DCBBF">
        <w:rPr>
          <w:rFonts w:ascii="Calibri" w:hAnsi="Calibri" w:eastAsia="Calibri" w:cs="Calibri" w:asciiTheme="minorAscii" w:hAnsiTheme="minorAscii" w:eastAsiaTheme="minorAscii" w:cstheme="minorAscii"/>
          <w:b w:val="0"/>
          <w:bCs w:val="0"/>
          <w:i w:val="0"/>
          <w:iCs w:val="0"/>
          <w:noProof w:val="0"/>
          <w:color w:val="auto"/>
          <w:sz w:val="22"/>
          <w:szCs w:val="22"/>
          <w:lang w:val="en-GB"/>
        </w:rPr>
        <w:t xml:space="preserve">Å </w:t>
      </w:r>
      <w:r w:rsidRPr="312DCBBF" w:rsidR="312DCBBF">
        <w:rPr>
          <w:noProof w:val="0"/>
          <w:lang w:val="en-GB"/>
        </w:rPr>
        <w:t xml:space="preserve">and the Q-score is 0.229. </w:t>
      </w:r>
    </w:p>
    <w:p w:rsidR="004B59C7" w:rsidP="2E7E9965" w:rsidRDefault="004B59C7" w14:paraId="6F60EA20" w14:textId="7C215EEA">
      <w:pPr>
        <w:pStyle w:val="Standaard"/>
        <w:rPr>
          <w:noProof w:val="0"/>
          <w:lang w:val="en-GB"/>
        </w:rPr>
      </w:pPr>
      <w:r w:rsidRPr="312DCBBF" w:rsidR="312DCBBF">
        <w:rPr>
          <w:noProof w:val="0"/>
          <w:lang w:val="en-GB"/>
        </w:rPr>
        <w:t xml:space="preserve">The RMSD is the average distance between atoms of aligned residues. Therefore, a structure with a lower RMSD is closer to the solution structure. The RMSD of the model is lower than the RMSD of the template protein. Therefore, the model is closer to the solution than when only the template is used.  This is also confirmed by the Q-score, where a higher value indicates similarity. Therefore, it can be concluded that Modeller improves the prediction. </w:t>
      </w:r>
    </w:p>
    <w:p w:rsidR="004B59C7" w:rsidP="312DCBBF" w:rsidRDefault="004B59C7" w14:paraId="56FBB7ED" w14:textId="3372AF3E">
      <w:pPr>
        <w:pStyle w:val="Standaard"/>
        <w:rPr>
          <w:i w:val="0"/>
          <w:iCs w:val="0"/>
          <w:noProof w:val="0"/>
          <w:lang w:val="en-GB"/>
        </w:rPr>
      </w:pPr>
      <w:r w:rsidRPr="312DCBBF" w:rsidR="312DCBBF">
        <w:rPr>
          <w:i w:val="0"/>
          <w:iCs w:val="0"/>
          <w:noProof w:val="0"/>
          <w:lang w:val="en-GB"/>
        </w:rPr>
        <w:t xml:space="preserve">The RMSD is very sensitive for outliers and therefore not a good measure for quality. Therefore, the GDT_TS scores should also be considered. However, a GDT-TS score for template and the solution structure </w:t>
      </w:r>
      <w:proofErr w:type="gramStart"/>
      <w:r w:rsidRPr="312DCBBF" w:rsidR="312DCBBF">
        <w:rPr>
          <w:i w:val="0"/>
          <w:iCs w:val="0"/>
          <w:noProof w:val="0"/>
          <w:lang w:val="en-GB"/>
        </w:rPr>
        <w:t>can not</w:t>
      </w:r>
      <w:proofErr w:type="gramEnd"/>
      <w:r w:rsidRPr="312DCBBF" w:rsidR="312DCBBF">
        <w:rPr>
          <w:i w:val="0"/>
          <w:iCs w:val="0"/>
          <w:noProof w:val="0"/>
          <w:lang w:val="en-GB"/>
        </w:rPr>
        <w:t xml:space="preserve"> be determined because there is no similarity in sequence.</w:t>
      </w:r>
    </w:p>
    <w:p w:rsidR="00323C89" w:rsidP="2E7E9965" w:rsidRDefault="00323C89" w14:paraId="52852FB5" w14:textId="5A8411E9">
      <w:pPr>
        <w:rPr>
          <w:noProof w:val="0"/>
          <w:lang w:val="en-GB"/>
        </w:rPr>
      </w:pPr>
    </w:p>
    <w:p w:rsidRPr="00323C89" w:rsidR="00323C89" w:rsidP="312DCBBF" w:rsidRDefault="00323C89" w14:paraId="17B00BB6" w14:textId="27A8EABA">
      <w:pPr>
        <w:pStyle w:val="Kop1"/>
        <w:rPr>
          <w:noProof w:val="0"/>
          <w:lang w:val="en-GB"/>
        </w:rPr>
      </w:pPr>
      <w:r w:rsidRPr="312DCBBF" w:rsidR="312DCBBF">
        <w:rPr>
          <w:noProof w:val="0"/>
          <w:lang w:val="en-GB"/>
        </w:rPr>
        <w:t>Pairwise sequence alignment</w:t>
      </w:r>
    </w:p>
    <w:p w:rsidR="004B59C7" w:rsidP="2E7E9965" w:rsidRDefault="004B59C7" w14:paraId="5683499D" w14:textId="617023E3">
      <w:pPr>
        <w:pStyle w:val="Kop3"/>
        <w:rPr>
          <w:noProof w:val="0"/>
          <w:lang w:val="en-GB"/>
        </w:rPr>
      </w:pPr>
      <w:r w:rsidRPr="312DCBBF" w:rsidR="312DCBBF">
        <w:rPr>
          <w:noProof w:val="0"/>
          <w:lang w:val="en-GB"/>
        </w:rPr>
        <w:t>Question 6</w:t>
      </w:r>
    </w:p>
    <w:p w:rsidR="312DCBBF" w:rsidP="312DCBBF" w:rsidRDefault="312DCBBF" w14:paraId="02628636" w14:textId="1239F4F0">
      <w:pPr>
        <w:pStyle w:val="Standaard"/>
        <w:rPr>
          <w:rFonts w:ascii="Calibri" w:hAnsi="Calibri" w:eastAsia="Calibri" w:cs="Calibri"/>
          <w:noProof w:val="0"/>
          <w:sz w:val="22"/>
          <w:szCs w:val="22"/>
          <w:lang w:val="en-GB"/>
        </w:rPr>
      </w:pPr>
      <w:r w:rsidRPr="312DCBBF" w:rsidR="312DCBBF">
        <w:rPr>
          <w:noProof w:val="0"/>
          <w:lang w:val="en-GB"/>
        </w:rPr>
        <w:t xml:space="preserve">The pairwise alignment between the target (T0868) and the template (3zih) sequences is created with the </w:t>
      </w:r>
      <w:r w:rsidRPr="312DCBBF" w:rsidR="312DCBBF">
        <w:rPr>
          <w:rFonts w:ascii="Calibri" w:hAnsi="Calibri" w:eastAsia="Calibri" w:cs="Calibri"/>
          <w:noProof w:val="0"/>
          <w:sz w:val="22"/>
          <w:szCs w:val="22"/>
          <w:lang w:val="en-GB"/>
        </w:rPr>
        <w:t>Water EMBOSS pairwise sequence alignment (</w:t>
      </w:r>
      <w:hyperlink r:id="R345f452de91f4f10">
        <w:r w:rsidRPr="312DCBBF" w:rsidR="312DCBBF">
          <w:rPr>
            <w:rStyle w:val="Hyperlink"/>
            <w:rFonts w:ascii="Calibri" w:hAnsi="Calibri" w:eastAsia="Calibri" w:cs="Calibri"/>
            <w:noProof w:val="0"/>
            <w:sz w:val="22"/>
            <w:szCs w:val="22"/>
            <w:lang w:val="en-GB"/>
          </w:rPr>
          <w:t>https://www.ebi.ac.uk/Tools/psa/emboss_water/</w:t>
        </w:r>
      </w:hyperlink>
      <w:r w:rsidRPr="312DCBBF" w:rsidR="312DCBBF">
        <w:rPr>
          <w:rFonts w:ascii="Calibri" w:hAnsi="Calibri" w:eastAsia="Calibri" w:cs="Calibri"/>
          <w:noProof w:val="0"/>
          <w:sz w:val="22"/>
          <w:szCs w:val="22"/>
          <w:lang w:val="en-GB"/>
        </w:rPr>
        <w:t xml:space="preserve">). This is a local alignment method. We used all default settings but set the output to ‘pearson/fasta’. </w:t>
      </w:r>
    </w:p>
    <w:p w:rsidR="312DCBBF" w:rsidP="312DCBBF" w:rsidRDefault="312DCBBF" w14:paraId="21B24263" w14:textId="05DFCE75">
      <w:pPr>
        <w:pStyle w:val="Standaard"/>
        <w:rPr>
          <w:rFonts w:ascii="Calibri" w:hAnsi="Calibri" w:eastAsia="Calibri" w:cs="Calibri"/>
          <w:noProof w:val="0"/>
          <w:sz w:val="22"/>
          <w:szCs w:val="22"/>
          <w:lang w:val="en-GB"/>
        </w:rPr>
      </w:pPr>
      <w:r w:rsidRPr="312DCBBF" w:rsidR="312DCBBF">
        <w:rPr>
          <w:rFonts w:ascii="Calibri" w:hAnsi="Calibri" w:eastAsia="Calibri" w:cs="Calibri"/>
          <w:noProof w:val="0"/>
          <w:sz w:val="22"/>
          <w:szCs w:val="22"/>
          <w:lang w:val="en-GB"/>
        </w:rPr>
        <w:t xml:space="preserve">We choose for a local alignment method because this enhances the probability to get matches between the sequences.  We expected that not a large set of the target and template sequences would be similar. Therefore, we think it is better to look at smaller ranges of sequences to match. Instead of using global alignment and taking the risk of not get any matching ranges between the two sequences. </w:t>
      </w:r>
    </w:p>
    <w:p w:rsidR="312DCBBF" w:rsidP="312DCBBF" w:rsidRDefault="312DCBBF" w14:paraId="1B2C06EF" w14:textId="39029CC4">
      <w:pPr>
        <w:pStyle w:val="Standaard"/>
        <w:rPr>
          <w:rFonts w:ascii="Calibri" w:hAnsi="Calibri" w:eastAsia="Calibri" w:cs="Calibri"/>
          <w:noProof w:val="0"/>
          <w:sz w:val="22"/>
          <w:szCs w:val="22"/>
          <w:lang w:val="en-GB"/>
        </w:rPr>
      </w:pPr>
      <w:r w:rsidRPr="312DCBBF" w:rsidR="312DCBBF">
        <w:rPr>
          <w:rFonts w:ascii="Calibri" w:hAnsi="Calibri" w:eastAsia="Calibri" w:cs="Calibri"/>
          <w:noProof w:val="0"/>
          <w:sz w:val="22"/>
          <w:szCs w:val="22"/>
          <w:lang w:val="en-GB"/>
        </w:rPr>
        <w:t xml:space="preserve">After running MODELLER with the newly made </w:t>
      </w:r>
      <w:r w:rsidRPr="312DCBBF" w:rsidR="312DCBBF">
        <w:rPr>
          <w:rFonts w:ascii="Calibri" w:hAnsi="Calibri" w:eastAsia="Calibri" w:cs="Calibri"/>
          <w:noProof w:val="0"/>
          <w:sz w:val="22"/>
          <w:szCs w:val="22"/>
          <w:lang w:val="en-GB"/>
        </w:rPr>
        <w:t>alignment</w:t>
      </w:r>
      <w:r w:rsidRPr="312DCBBF" w:rsidR="312DCBBF">
        <w:rPr>
          <w:rFonts w:ascii="Calibri" w:hAnsi="Calibri" w:eastAsia="Calibri" w:cs="Calibri"/>
          <w:noProof w:val="0"/>
          <w:sz w:val="22"/>
          <w:szCs w:val="22"/>
          <w:lang w:val="en-GB"/>
        </w:rPr>
        <w:t xml:space="preserve">, model 1 was selected as best model with a DOPE score of -1860.33423. Only this model was compared to the solution (5j4a) and a GDT_TS of 33,721% was calculated. </w:t>
      </w:r>
    </w:p>
    <w:p w:rsidR="004B59C7" w:rsidP="2E7E9965" w:rsidRDefault="004B59C7" w14:paraId="24B1F807" w14:textId="01CDA8C1">
      <w:pPr>
        <w:pStyle w:val="Kop3"/>
        <w:rPr>
          <w:noProof w:val="0"/>
          <w:lang w:val="en-GB"/>
        </w:rPr>
      </w:pPr>
      <w:r w:rsidRPr="2E7E9965" w:rsidR="2E7E9965">
        <w:rPr>
          <w:noProof w:val="0"/>
          <w:lang w:val="en-GB"/>
        </w:rPr>
        <w:t>Question 7</w:t>
      </w:r>
    </w:p>
    <w:p w:rsidR="312DCBBF" w:rsidP="312DCBBF" w:rsidRDefault="312DCBBF" w14:paraId="10320B48" w14:textId="56EF7869">
      <w:pPr>
        <w:pStyle w:val="Standaard"/>
        <w:rPr>
          <w:rFonts w:ascii="Calibri" w:hAnsi="Calibri" w:eastAsia="Calibri" w:cs="Calibri" w:asciiTheme="minorAscii" w:hAnsiTheme="minorAscii" w:eastAsiaTheme="minorAscii" w:cstheme="minorAscii"/>
          <w:noProof w:val="0"/>
          <w:sz w:val="22"/>
          <w:szCs w:val="22"/>
          <w:lang w:val="en-GB"/>
        </w:rPr>
      </w:pPr>
      <w:r w:rsidRPr="312DCBBF" w:rsidR="312DCBBF">
        <w:rPr>
          <w:rFonts w:ascii="Calibri" w:hAnsi="Calibri" w:eastAsia="Calibri" w:cs="Calibri" w:asciiTheme="minorAscii" w:hAnsiTheme="minorAscii" w:eastAsiaTheme="minorAscii" w:cstheme="minorAscii"/>
          <w:noProof w:val="0"/>
          <w:sz w:val="22"/>
          <w:szCs w:val="22"/>
          <w:lang w:val="en-GB"/>
        </w:rPr>
        <w:t xml:space="preserve">Model with </w:t>
      </w:r>
      <w:proofErr w:type="spellStart"/>
      <w:r w:rsidRPr="312DCBBF" w:rsidR="312DCBBF">
        <w:rPr>
          <w:rFonts w:ascii="Calibri" w:hAnsi="Calibri" w:eastAsia="Calibri" w:cs="Calibri" w:asciiTheme="minorAscii" w:hAnsiTheme="minorAscii" w:eastAsiaTheme="minorAscii" w:cstheme="minorAscii"/>
          <w:noProof w:val="0"/>
          <w:sz w:val="22"/>
          <w:szCs w:val="22"/>
          <w:lang w:val="en-GB"/>
        </w:rPr>
        <w:t>HHpred</w:t>
      </w:r>
      <w:proofErr w:type="spellEnd"/>
      <w:r w:rsidRPr="312DCBBF" w:rsidR="312DCBBF">
        <w:rPr>
          <w:rFonts w:ascii="Calibri" w:hAnsi="Calibri" w:eastAsia="Calibri" w:cs="Calibri" w:asciiTheme="minorAscii" w:hAnsiTheme="minorAscii" w:eastAsiaTheme="minorAscii" w:cstheme="minorAscii"/>
          <w:noProof w:val="0"/>
          <w:sz w:val="22"/>
          <w:szCs w:val="22"/>
          <w:lang w:val="en-GB"/>
        </w:rPr>
        <w:t xml:space="preserve"> gives a GDT_TS </w:t>
      </w:r>
      <w:r w:rsidRPr="312DCBBF" w:rsidR="312DCBBF">
        <w:rPr>
          <w:rFonts w:ascii="Calibri" w:hAnsi="Calibri" w:eastAsia="Calibri" w:cs="Calibri" w:asciiTheme="minorAscii" w:hAnsiTheme="minorAscii" w:eastAsiaTheme="minorAscii" w:cstheme="minorAscii"/>
          <w:noProof w:val="0"/>
          <w:sz w:val="22"/>
          <w:szCs w:val="22"/>
          <w:lang w:val="en-GB"/>
        </w:rPr>
        <w:t xml:space="preserve">of </w:t>
      </w:r>
      <w:r w:rsidRPr="312DCBBF" w:rsidR="312DCBB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76</w:t>
      </w:r>
      <w:r w:rsidRPr="312DCBBF" w:rsidR="312DCBB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,63 %</w:t>
      </w:r>
    </w:p>
    <w:p w:rsidR="004B59C7" w:rsidP="312DCBBF" w:rsidRDefault="004B59C7" w14:paraId="4971D15F" w14:textId="358B3A85">
      <w:pPr>
        <w:pStyle w:val="Standaard"/>
        <w:rPr>
          <w:rFonts w:ascii="Calibri" w:hAnsi="Calibri" w:eastAsia="Calibri" w:cs="Calibri" w:asciiTheme="minorAscii" w:hAnsiTheme="minorAscii" w:eastAsiaTheme="minorAscii" w:cstheme="minorAscii"/>
          <w:noProof w:val="0"/>
          <w:sz w:val="22"/>
          <w:szCs w:val="22"/>
          <w:lang w:val="en-GB"/>
        </w:rPr>
      </w:pPr>
      <w:r w:rsidRPr="312DCBBF" w:rsidR="312DCBBF">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GB"/>
        </w:rPr>
        <w:t xml:space="preserve">Model with PSA gives a GDT_TS of </w:t>
      </w:r>
      <w:r w:rsidRPr="312DCBBF" w:rsidR="312DCBBF">
        <w:rPr>
          <w:rFonts w:ascii="Calibri" w:hAnsi="Calibri" w:eastAsia="Calibri" w:cs="Calibri" w:asciiTheme="minorAscii" w:hAnsiTheme="minorAscii" w:eastAsiaTheme="minorAscii" w:cstheme="minorAscii"/>
          <w:noProof w:val="0"/>
          <w:sz w:val="22"/>
          <w:szCs w:val="22"/>
          <w:lang w:val="en-GB"/>
        </w:rPr>
        <w:t>33,721 %</w:t>
      </w:r>
    </w:p>
    <w:p w:rsidR="312DCBBF" w:rsidP="312DCBBF" w:rsidRDefault="312DCBBF" w14:paraId="5AAAF1E7" w14:textId="09B1A2AB">
      <w:pPr>
        <w:rPr>
          <w:rFonts w:ascii="Calibri" w:hAnsi="Calibri" w:eastAsia="Calibri" w:cs="Calibri" w:asciiTheme="minorAscii" w:hAnsiTheme="minorAscii" w:eastAsiaTheme="minorAscii" w:cstheme="minorAscii"/>
          <w:noProof w:val="0"/>
          <w:sz w:val="22"/>
          <w:szCs w:val="22"/>
          <w:lang w:val="en-GB"/>
        </w:rPr>
      </w:pPr>
      <w:proofErr w:type="spellStart"/>
      <w:r w:rsidRPr="312DCBBF" w:rsidR="312DCBBF">
        <w:rPr>
          <w:rFonts w:ascii="Calibri" w:hAnsi="Calibri" w:eastAsia="Calibri" w:cs="Calibri" w:asciiTheme="minorAscii" w:hAnsiTheme="minorAscii" w:eastAsiaTheme="minorAscii" w:cstheme="minorAscii"/>
          <w:noProof w:val="0"/>
          <w:sz w:val="22"/>
          <w:szCs w:val="22"/>
          <w:lang w:val="en-GB"/>
        </w:rPr>
        <w:t>HHpred</w:t>
      </w:r>
      <w:proofErr w:type="spellEnd"/>
      <w:r w:rsidRPr="312DCBBF" w:rsidR="312DCBBF">
        <w:rPr>
          <w:rFonts w:ascii="Calibri" w:hAnsi="Calibri" w:eastAsia="Calibri" w:cs="Calibri" w:asciiTheme="minorAscii" w:hAnsiTheme="minorAscii" w:eastAsiaTheme="minorAscii" w:cstheme="minorAscii"/>
          <w:noProof w:val="0"/>
          <w:sz w:val="22"/>
          <w:szCs w:val="22"/>
          <w:lang w:val="en-GB"/>
        </w:rPr>
        <w:t xml:space="preserve"> is based on the pairwise comparison of profile hidden Markov models (HMMs). Whereas most conventional sequence search methods search sequence databases such as </w:t>
      </w:r>
      <w:proofErr w:type="spellStart"/>
      <w:r w:rsidRPr="312DCBBF" w:rsidR="312DCBBF">
        <w:rPr>
          <w:rFonts w:ascii="Calibri" w:hAnsi="Calibri" w:eastAsia="Calibri" w:cs="Calibri" w:asciiTheme="minorAscii" w:hAnsiTheme="minorAscii" w:eastAsiaTheme="minorAscii" w:cstheme="minorAscii"/>
          <w:noProof w:val="0"/>
          <w:sz w:val="22"/>
          <w:szCs w:val="22"/>
          <w:lang w:val="en-GB"/>
        </w:rPr>
        <w:t>UniProt</w:t>
      </w:r>
      <w:proofErr w:type="spellEnd"/>
      <w:r w:rsidRPr="312DCBBF" w:rsidR="312DCBBF">
        <w:rPr>
          <w:rFonts w:ascii="Calibri" w:hAnsi="Calibri" w:eastAsia="Calibri" w:cs="Calibri" w:asciiTheme="minorAscii" w:hAnsiTheme="minorAscii" w:eastAsiaTheme="minorAscii" w:cstheme="minorAscii"/>
          <w:noProof w:val="0"/>
          <w:sz w:val="22"/>
          <w:szCs w:val="22"/>
          <w:lang w:val="en-GB"/>
        </w:rPr>
        <w:t xml:space="preserve"> or the NR, </w:t>
      </w:r>
      <w:proofErr w:type="spellStart"/>
      <w:r w:rsidRPr="312DCBBF" w:rsidR="312DCBBF">
        <w:rPr>
          <w:rFonts w:ascii="Calibri" w:hAnsi="Calibri" w:eastAsia="Calibri" w:cs="Calibri" w:asciiTheme="minorAscii" w:hAnsiTheme="minorAscii" w:eastAsiaTheme="minorAscii" w:cstheme="minorAscii"/>
          <w:noProof w:val="0"/>
          <w:sz w:val="22"/>
          <w:szCs w:val="22"/>
          <w:lang w:val="en-GB"/>
        </w:rPr>
        <w:t>HHpred</w:t>
      </w:r>
      <w:proofErr w:type="spellEnd"/>
      <w:r w:rsidRPr="312DCBBF" w:rsidR="312DCBBF">
        <w:rPr>
          <w:rFonts w:ascii="Calibri" w:hAnsi="Calibri" w:eastAsia="Calibri" w:cs="Calibri" w:asciiTheme="minorAscii" w:hAnsiTheme="minorAscii" w:eastAsiaTheme="minorAscii" w:cstheme="minorAscii"/>
          <w:noProof w:val="0"/>
          <w:sz w:val="22"/>
          <w:szCs w:val="22"/>
          <w:lang w:val="en-GB"/>
        </w:rPr>
        <w:t xml:space="preserve"> searches alignment databases, like </w:t>
      </w:r>
      <w:proofErr w:type="spellStart"/>
      <w:r w:rsidRPr="312DCBBF" w:rsidR="312DCBBF">
        <w:rPr>
          <w:rFonts w:ascii="Calibri" w:hAnsi="Calibri" w:eastAsia="Calibri" w:cs="Calibri" w:asciiTheme="minorAscii" w:hAnsiTheme="minorAscii" w:eastAsiaTheme="minorAscii" w:cstheme="minorAscii"/>
          <w:noProof w:val="0"/>
          <w:sz w:val="22"/>
          <w:szCs w:val="22"/>
          <w:lang w:val="en-GB"/>
        </w:rPr>
        <w:t>Pfam</w:t>
      </w:r>
      <w:proofErr w:type="spellEnd"/>
      <w:r w:rsidRPr="312DCBBF" w:rsidR="312DCBBF">
        <w:rPr>
          <w:rFonts w:ascii="Calibri" w:hAnsi="Calibri" w:eastAsia="Calibri" w:cs="Calibri" w:asciiTheme="minorAscii" w:hAnsiTheme="minorAscii" w:eastAsiaTheme="minorAscii" w:cstheme="minorAscii"/>
          <w:noProof w:val="0"/>
          <w:sz w:val="22"/>
          <w:szCs w:val="22"/>
          <w:lang w:val="en-GB"/>
        </w:rPr>
        <w:t xml:space="preserve"> or SMART.</w:t>
      </w:r>
      <w:r w:rsidRPr="312DCBBF" w:rsidR="312DCBBF">
        <w:rPr>
          <w:rFonts w:ascii="Calibri" w:hAnsi="Calibri" w:eastAsia="Calibri" w:cs="Calibri" w:asciiTheme="minorAscii" w:hAnsiTheme="minorAscii" w:eastAsiaTheme="minorAscii" w:cstheme="minorAscii"/>
          <w:noProof w:val="0"/>
          <w:sz w:val="22"/>
          <w:szCs w:val="22"/>
          <w:lang w:val="en-CA"/>
        </w:rPr>
        <w:t xml:space="preserve"> Also, p</w:t>
      </w:r>
      <w:proofErr w:type="spellStart"/>
      <w:r w:rsidRPr="312DCBBF" w:rsidR="312DCBBF">
        <w:rPr>
          <w:rFonts w:ascii="Calibri" w:hAnsi="Calibri" w:eastAsia="Calibri" w:cs="Calibri" w:asciiTheme="minorAscii" w:hAnsiTheme="minorAscii" w:eastAsiaTheme="minorAscii" w:cstheme="minorAscii"/>
          <w:noProof w:val="0"/>
          <w:sz w:val="22"/>
          <w:szCs w:val="22"/>
          <w:lang w:val="en-GB"/>
        </w:rPr>
        <w:t>rofile</w:t>
      </w:r>
      <w:proofErr w:type="spellEnd"/>
      <w:r w:rsidRPr="312DCBBF" w:rsidR="312DCBBF">
        <w:rPr>
          <w:rFonts w:ascii="Calibri" w:hAnsi="Calibri" w:eastAsia="Calibri" w:cs="Calibri" w:asciiTheme="minorAscii" w:hAnsiTheme="minorAscii" w:eastAsiaTheme="minorAscii" w:cstheme="minorAscii"/>
          <w:noProof w:val="0"/>
          <w:sz w:val="22"/>
          <w:szCs w:val="22"/>
          <w:lang w:val="en-GB"/>
        </w:rPr>
        <w:t xml:space="preserve"> to profile comparison contains more information about other proteins. This all corresponds with our GDT_TS scores, which state that HHpred creates a better alignment to create a more accurate model than creating an alignment with PSA. </w:t>
      </w:r>
    </w:p>
    <w:p w:rsidR="004B59C7" w:rsidP="2E7E9965" w:rsidRDefault="004B59C7" w14:paraId="49CFA21E" w14:textId="021BCBA9">
      <w:pPr>
        <w:pStyle w:val="Standaard"/>
        <w:rPr>
          <w:noProof w:val="0"/>
          <w:lang w:val="en-GB"/>
        </w:rPr>
      </w:pPr>
    </w:p>
    <w:p w:rsidR="47C3CCE5" w:rsidP="2E7E9965" w:rsidRDefault="47C3CCE5" w14:paraId="50CB9EA7" w14:textId="11E43571">
      <w:pPr>
        <w:pStyle w:val="Standaard"/>
        <w:rPr>
          <w:noProof w:val="0"/>
          <w:lang w:val="en-GB"/>
        </w:rPr>
      </w:pPr>
    </w:p>
    <w:p w:rsidR="47C3CCE5" w:rsidP="2E7E9965" w:rsidRDefault="47C3CCE5" w14:paraId="3E5EB0B9" w14:textId="2B828D1C">
      <w:pPr>
        <w:pStyle w:val="Standaard"/>
        <w:rPr>
          <w:noProof w:val="0"/>
          <w:lang w:val="en-GB"/>
        </w:rPr>
      </w:pPr>
    </w:p>
    <w:p w:rsidR="004B59C7" w:rsidP="2E7E9965" w:rsidRDefault="004B59C7" w14:paraId="232E826B" w14:textId="11C9B856">
      <w:pPr>
        <w:pStyle w:val="Kop1"/>
        <w:rPr>
          <w:noProof w:val="0"/>
          <w:lang w:val="en-GB"/>
        </w:rPr>
      </w:pPr>
      <w:r w:rsidRPr="2E7E9965" w:rsidR="2E7E9965">
        <w:rPr>
          <w:noProof w:val="0"/>
          <w:lang w:val="en-GB"/>
        </w:rPr>
        <w:t>Paper by Forrest et al. (2006)</w:t>
      </w:r>
    </w:p>
    <w:p w:rsidR="004B59C7" w:rsidP="2E7E9965" w:rsidRDefault="004B59C7" w14:paraId="62E9F20D" w14:textId="6B386C21">
      <w:pPr>
        <w:pStyle w:val="Kop3"/>
        <w:rPr>
          <w:noProof w:val="0"/>
          <w:lang w:val="en-GB"/>
        </w:rPr>
      </w:pPr>
      <w:r w:rsidRPr="312DCBBF" w:rsidR="312DCBBF">
        <w:rPr>
          <w:noProof w:val="0"/>
          <w:lang w:val="en-GB"/>
        </w:rPr>
        <w:t>Question 8</w:t>
      </w:r>
    </w:p>
    <w:p w:rsidR="2E7E9965" w:rsidP="2E7E9965" w:rsidRDefault="2E7E9965" w14:paraId="26AB5B4A" w14:textId="71F03D0D">
      <w:pPr>
        <w:pStyle w:val="Standaard"/>
      </w:pPr>
      <w:r>
        <w:drawing>
          <wp:inline wp14:editId="1B776991" wp14:anchorId="3FAB6527">
            <wp:extent cx="4076700" cy="5324474"/>
            <wp:effectExtent l="0" t="0" r="0" b="0"/>
            <wp:docPr id="2004535041" name="" title=""/>
            <wp:cNvGraphicFramePr>
              <a:graphicFrameLocks noChangeAspect="1"/>
            </wp:cNvGraphicFramePr>
            <a:graphic>
              <a:graphicData uri="http://schemas.openxmlformats.org/drawingml/2006/picture">
                <pic:pic>
                  <pic:nvPicPr>
                    <pic:cNvPr id="0" name=""/>
                    <pic:cNvPicPr/>
                  </pic:nvPicPr>
                  <pic:blipFill>
                    <a:blip r:embed="Rc7c4c30587104174">
                      <a:extLst>
                        <a:ext xmlns:a="http://schemas.openxmlformats.org/drawingml/2006/main" uri="{28A0092B-C50C-407E-A947-70E740481C1C}">
                          <a14:useLocalDpi val="0"/>
                        </a:ext>
                      </a:extLst>
                    </a:blip>
                    <a:stretch>
                      <a:fillRect/>
                    </a:stretch>
                  </pic:blipFill>
                  <pic:spPr>
                    <a:xfrm>
                      <a:off x="0" y="0"/>
                      <a:ext cx="4076700" cy="5324474"/>
                    </a:xfrm>
                    <a:prstGeom prst="rect">
                      <a:avLst/>
                    </a:prstGeom>
                  </pic:spPr>
                </pic:pic>
              </a:graphicData>
            </a:graphic>
          </wp:inline>
        </w:drawing>
      </w:r>
    </w:p>
    <w:p w:rsidR="2E7E9965" w:rsidP="2E7E9965" w:rsidRDefault="2E7E9965" w14:paraId="20C12A64" w14:textId="62AE51AF">
      <w:pPr>
        <w:pStyle w:val="Standaard"/>
      </w:pPr>
    </w:p>
    <w:p w:rsidR="004B59C7" w:rsidP="2E7E9965" w:rsidRDefault="004B59C7" w14:paraId="27085110" w14:textId="1F67831D">
      <w:pPr>
        <w:pStyle w:val="Kop3"/>
        <w:rPr>
          <w:noProof w:val="0"/>
          <w:lang w:val="en-GB"/>
        </w:rPr>
      </w:pPr>
      <w:r w:rsidRPr="312DCBBF" w:rsidR="312DCBBF">
        <w:rPr>
          <w:noProof w:val="0"/>
          <w:lang w:val="en-GB"/>
        </w:rPr>
        <w:t>Question 9</w:t>
      </w:r>
    </w:p>
    <w:p w:rsidR="2E7E9965" w:rsidP="2E7E9965" w:rsidRDefault="2E7E9965" w14:paraId="41475916" w14:textId="55810A4D">
      <w:pPr>
        <w:pStyle w:val="Standaard"/>
        <w:rPr>
          <w:noProof w:val="0"/>
          <w:lang w:val="en-GB"/>
        </w:rPr>
      </w:pPr>
      <w:r w:rsidRPr="312DCBBF" w:rsidR="312DCBBF">
        <w:rPr>
          <w:noProof w:val="0"/>
          <w:lang w:val="en-GB"/>
        </w:rPr>
        <w:t xml:space="preserve">The transmembrane regions in the proteins are more accurately aligned and modelled, because the AL0 and the GDT_TS score are higher than for the whole protein. The whole protein consists of the transmembrane regions and extramembrane regions. This result is expected because transmembrane regions are often conserved. This means that creating a </w:t>
      </w:r>
      <w:proofErr w:type="gramStart"/>
      <w:r w:rsidRPr="312DCBBF" w:rsidR="312DCBBF">
        <w:rPr>
          <w:noProof w:val="0"/>
          <w:lang w:val="en-GB"/>
        </w:rPr>
        <w:t>high quality</w:t>
      </w:r>
      <w:proofErr w:type="gramEnd"/>
      <w:r w:rsidRPr="312DCBBF" w:rsidR="312DCBBF">
        <w:rPr>
          <w:noProof w:val="0"/>
          <w:lang w:val="en-GB"/>
        </w:rPr>
        <w:t xml:space="preserve"> alignment for the TM regions is easier than creating a </w:t>
      </w:r>
      <w:proofErr w:type="gramStart"/>
      <w:r w:rsidRPr="312DCBBF" w:rsidR="312DCBBF">
        <w:rPr>
          <w:noProof w:val="0"/>
          <w:lang w:val="en-GB"/>
        </w:rPr>
        <w:t>high quality</w:t>
      </w:r>
      <w:proofErr w:type="gramEnd"/>
      <w:r w:rsidRPr="312DCBBF" w:rsidR="312DCBBF">
        <w:rPr>
          <w:noProof w:val="0"/>
          <w:lang w:val="en-GB"/>
        </w:rPr>
        <w:t xml:space="preserve"> alignment for the whole protein. And a </w:t>
      </w:r>
      <w:proofErr w:type="gramStart"/>
      <w:r w:rsidRPr="312DCBBF" w:rsidR="312DCBBF">
        <w:rPr>
          <w:noProof w:val="0"/>
          <w:lang w:val="en-GB"/>
        </w:rPr>
        <w:t>high quality</w:t>
      </w:r>
      <w:proofErr w:type="gramEnd"/>
      <w:r w:rsidRPr="312DCBBF" w:rsidR="312DCBBF">
        <w:rPr>
          <w:noProof w:val="0"/>
          <w:lang w:val="en-GB"/>
        </w:rPr>
        <w:t xml:space="preserve"> alignment leads to a higher quality of the model.   Transmembrane proteins are often receptors or channels. The extramembrane regions are then binding sites for ligand or downstream proteins. These regions are therefore highly variable in sequence and length. This diversity makes the extramembrane regions harder to model. Furthermore, the extramembrane regions are often loops. Loops are hard to model.</w:t>
      </w:r>
    </w:p>
    <w:p w:rsidR="004B59C7" w:rsidP="2E7E9965" w:rsidRDefault="004B59C7" w14:paraId="5AF1527F" w14:textId="76F6A89A">
      <w:pPr>
        <w:rPr>
          <w:noProof w:val="0"/>
          <w:lang w:val="en-GB"/>
        </w:rPr>
      </w:pPr>
    </w:p>
    <w:p w:rsidR="004B59C7" w:rsidP="2E7E9965" w:rsidRDefault="004B59C7" w14:paraId="6E235217" w14:textId="049F1AC8">
      <w:pPr>
        <w:pStyle w:val="Kop1"/>
        <w:rPr>
          <w:noProof w:val="0"/>
          <w:lang w:val="en-GB"/>
        </w:rPr>
      </w:pPr>
      <w:r w:rsidRPr="2E7E9965" w:rsidR="2E7E9965">
        <w:rPr>
          <w:noProof w:val="0"/>
          <w:lang w:val="en-GB"/>
        </w:rPr>
        <w:t>Contributions</w:t>
      </w:r>
    </w:p>
    <w:p w:rsidR="004B59C7" w:rsidP="2E7E9965" w:rsidRDefault="004B59C7" w14:paraId="66D32E77" w14:textId="51685B8A">
      <w:pPr>
        <w:pStyle w:val="Kop3"/>
        <w:rPr>
          <w:noProof w:val="0"/>
          <w:lang w:val="en-GB"/>
        </w:rPr>
      </w:pPr>
      <w:r w:rsidRPr="312DCBBF" w:rsidR="312DCBBF">
        <w:rPr>
          <w:noProof w:val="0"/>
          <w:lang w:val="en-GB"/>
        </w:rPr>
        <w:t>Question 10</w:t>
      </w:r>
    </w:p>
    <w:p w:rsidRPr="004B59C7" w:rsidR="004B59C7" w:rsidP="2E7E9965" w:rsidRDefault="00EA3D28" w14:paraId="30EC143E" w14:textId="67B5D1AD">
      <w:pPr>
        <w:rPr>
          <w:noProof w:val="0"/>
          <w:lang w:val="en-GB"/>
        </w:rPr>
      </w:pPr>
      <w:r w:rsidRPr="312DCBBF" w:rsidR="312DCBBF">
        <w:rPr>
          <w:noProof w:val="0"/>
          <w:lang w:val="en-GB"/>
        </w:rPr>
        <w:t xml:space="preserve">  </w:t>
      </w:r>
    </w:p>
    <w:tbl>
      <w:tblPr>
        <w:tblStyle w:val="Tabelraster"/>
        <w:tblW w:w="0" w:type="auto"/>
        <w:tblLayout w:type="fixed"/>
        <w:tblLook w:val="06A0" w:firstRow="1" w:lastRow="0" w:firstColumn="1" w:lastColumn="0" w:noHBand="1" w:noVBand="1"/>
      </w:tblPr>
      <w:tblGrid>
        <w:gridCol w:w="4530"/>
        <w:gridCol w:w="4530"/>
      </w:tblGrid>
      <w:tr w:rsidR="312DCBBF" w:rsidTr="312DCBBF" w14:paraId="34D2607E">
        <w:tc>
          <w:tcPr>
            <w:tcW w:w="4530" w:type="dxa"/>
            <w:tcMar/>
          </w:tcPr>
          <w:p w:rsidR="312DCBBF" w:rsidP="312DCBBF" w:rsidRDefault="312DCBBF" w14:paraId="41476BB5" w14:textId="6E3AB3FE">
            <w:pPr>
              <w:pStyle w:val="Standaard"/>
              <w:rPr>
                <w:noProof w:val="0"/>
                <w:lang w:val="en-GB"/>
              </w:rPr>
            </w:pPr>
            <w:r w:rsidRPr="312DCBBF" w:rsidR="312DCBBF">
              <w:rPr>
                <w:noProof w:val="0"/>
                <w:lang w:val="en-GB"/>
              </w:rPr>
              <w:t>Question</w:t>
            </w:r>
          </w:p>
        </w:tc>
        <w:tc>
          <w:tcPr>
            <w:tcW w:w="4530" w:type="dxa"/>
            <w:tcMar/>
          </w:tcPr>
          <w:p w:rsidR="312DCBBF" w:rsidP="312DCBBF" w:rsidRDefault="312DCBBF" w14:paraId="2F337F51" w14:textId="21621844">
            <w:pPr>
              <w:pStyle w:val="Standaard"/>
              <w:rPr>
                <w:noProof w:val="0"/>
                <w:lang w:val="en-GB"/>
              </w:rPr>
            </w:pPr>
            <w:r w:rsidRPr="312DCBBF" w:rsidR="312DCBBF">
              <w:rPr>
                <w:noProof w:val="0"/>
                <w:lang w:val="en-GB"/>
              </w:rPr>
              <w:t>Contributed</w:t>
            </w:r>
          </w:p>
        </w:tc>
      </w:tr>
      <w:tr w:rsidR="312DCBBF" w:rsidTr="312DCBBF" w14:paraId="703B4F77">
        <w:tc>
          <w:tcPr>
            <w:tcW w:w="4530" w:type="dxa"/>
            <w:tcMar/>
          </w:tcPr>
          <w:p w:rsidR="312DCBBF" w:rsidP="312DCBBF" w:rsidRDefault="312DCBBF" w14:paraId="30535F27" w14:textId="40A7CBB8">
            <w:pPr>
              <w:pStyle w:val="Standaard"/>
              <w:rPr>
                <w:noProof w:val="0"/>
                <w:lang w:val="en-GB"/>
              </w:rPr>
            </w:pPr>
            <w:r w:rsidRPr="312DCBBF" w:rsidR="312DCBBF">
              <w:rPr>
                <w:noProof w:val="0"/>
                <w:lang w:val="en-GB"/>
              </w:rPr>
              <w:t>1</w:t>
            </w:r>
          </w:p>
        </w:tc>
        <w:tc>
          <w:tcPr>
            <w:tcW w:w="4530" w:type="dxa"/>
            <w:tcMar/>
          </w:tcPr>
          <w:p w:rsidR="312DCBBF" w:rsidP="312DCBBF" w:rsidRDefault="312DCBBF" w14:paraId="6BBBC4AC" w14:textId="467D5B07">
            <w:pPr>
              <w:pStyle w:val="Standaard"/>
              <w:rPr>
                <w:noProof w:val="0"/>
                <w:lang w:val="en-GB"/>
              </w:rPr>
            </w:pPr>
            <w:r w:rsidRPr="312DCBBF" w:rsidR="312DCBBF">
              <w:rPr>
                <w:noProof w:val="0"/>
                <w:lang w:val="en-GB"/>
              </w:rPr>
              <w:t>Lianne, Anna</w:t>
            </w:r>
          </w:p>
        </w:tc>
      </w:tr>
      <w:tr w:rsidR="312DCBBF" w:rsidTr="312DCBBF" w14:paraId="6B34965F">
        <w:tc>
          <w:tcPr>
            <w:tcW w:w="4530" w:type="dxa"/>
            <w:tcMar/>
          </w:tcPr>
          <w:p w:rsidR="312DCBBF" w:rsidP="312DCBBF" w:rsidRDefault="312DCBBF" w14:paraId="66A97B7A" w14:textId="197B3402">
            <w:pPr>
              <w:pStyle w:val="Standaard"/>
              <w:rPr>
                <w:noProof w:val="0"/>
                <w:lang w:val="en-GB"/>
              </w:rPr>
            </w:pPr>
            <w:r w:rsidRPr="312DCBBF" w:rsidR="312DCBBF">
              <w:rPr>
                <w:noProof w:val="0"/>
                <w:lang w:val="en-GB"/>
              </w:rPr>
              <w:t>2</w:t>
            </w:r>
          </w:p>
        </w:tc>
        <w:tc>
          <w:tcPr>
            <w:tcW w:w="4530" w:type="dxa"/>
            <w:tcMar/>
          </w:tcPr>
          <w:p w:rsidR="312DCBBF" w:rsidP="312DCBBF" w:rsidRDefault="312DCBBF" w14:paraId="793F2CE8" w14:textId="314FEC8E">
            <w:pPr>
              <w:pStyle w:val="Standaard"/>
              <w:rPr>
                <w:noProof w:val="0"/>
                <w:lang w:val="en-GB"/>
              </w:rPr>
            </w:pPr>
            <w:r w:rsidRPr="312DCBBF" w:rsidR="312DCBBF">
              <w:rPr>
                <w:noProof w:val="0"/>
                <w:lang w:val="en-GB"/>
              </w:rPr>
              <w:t>Anna</w:t>
            </w:r>
          </w:p>
        </w:tc>
      </w:tr>
      <w:tr w:rsidR="312DCBBF" w:rsidTr="312DCBBF" w14:paraId="4CA07518">
        <w:tc>
          <w:tcPr>
            <w:tcW w:w="4530" w:type="dxa"/>
            <w:tcMar/>
          </w:tcPr>
          <w:p w:rsidR="312DCBBF" w:rsidP="312DCBBF" w:rsidRDefault="312DCBBF" w14:paraId="3DD8683A" w14:textId="5D1CB00F">
            <w:pPr>
              <w:pStyle w:val="Standaard"/>
              <w:rPr>
                <w:noProof w:val="0"/>
                <w:lang w:val="en-GB"/>
              </w:rPr>
            </w:pPr>
            <w:r w:rsidRPr="312DCBBF" w:rsidR="312DCBBF">
              <w:rPr>
                <w:noProof w:val="0"/>
                <w:lang w:val="en-GB"/>
              </w:rPr>
              <w:t>3</w:t>
            </w:r>
          </w:p>
        </w:tc>
        <w:tc>
          <w:tcPr>
            <w:tcW w:w="4530" w:type="dxa"/>
            <w:tcMar/>
          </w:tcPr>
          <w:p w:rsidR="312DCBBF" w:rsidP="312DCBBF" w:rsidRDefault="312DCBBF" w14:paraId="59549BE5" w14:textId="2C86982D">
            <w:pPr>
              <w:pStyle w:val="Standaard"/>
              <w:rPr>
                <w:noProof w:val="0"/>
                <w:lang w:val="en-GB"/>
              </w:rPr>
            </w:pPr>
            <w:r w:rsidRPr="312DCBBF" w:rsidR="312DCBBF">
              <w:rPr>
                <w:noProof w:val="0"/>
                <w:lang w:val="en-GB"/>
              </w:rPr>
              <w:t>Lianne</w:t>
            </w:r>
          </w:p>
        </w:tc>
      </w:tr>
      <w:tr w:rsidR="312DCBBF" w:rsidTr="312DCBBF" w14:paraId="3A0EE11C">
        <w:tc>
          <w:tcPr>
            <w:tcW w:w="4530" w:type="dxa"/>
            <w:tcMar/>
          </w:tcPr>
          <w:p w:rsidR="312DCBBF" w:rsidP="312DCBBF" w:rsidRDefault="312DCBBF" w14:paraId="6F780376" w14:textId="4B69FCEE">
            <w:pPr>
              <w:pStyle w:val="Standaard"/>
              <w:rPr>
                <w:noProof w:val="0"/>
                <w:lang w:val="en-GB"/>
              </w:rPr>
            </w:pPr>
            <w:r w:rsidRPr="312DCBBF" w:rsidR="312DCBBF">
              <w:rPr>
                <w:noProof w:val="0"/>
                <w:lang w:val="en-GB"/>
              </w:rPr>
              <w:t>4</w:t>
            </w:r>
          </w:p>
        </w:tc>
        <w:tc>
          <w:tcPr>
            <w:tcW w:w="4530" w:type="dxa"/>
            <w:tcMar/>
          </w:tcPr>
          <w:p w:rsidR="312DCBBF" w:rsidP="312DCBBF" w:rsidRDefault="312DCBBF" w14:paraId="5CFDDDC1" w14:textId="2044A382">
            <w:pPr>
              <w:pStyle w:val="Standaard"/>
              <w:rPr>
                <w:noProof w:val="0"/>
                <w:lang w:val="en-GB"/>
              </w:rPr>
            </w:pPr>
            <w:r w:rsidRPr="312DCBBF" w:rsidR="312DCBBF">
              <w:rPr>
                <w:noProof w:val="0"/>
                <w:lang w:val="en-GB"/>
              </w:rPr>
              <w:t>Lianne</w:t>
            </w:r>
          </w:p>
        </w:tc>
      </w:tr>
      <w:tr w:rsidR="312DCBBF" w:rsidTr="312DCBBF" w14:paraId="53DBBFC7">
        <w:tc>
          <w:tcPr>
            <w:tcW w:w="4530" w:type="dxa"/>
            <w:tcMar/>
          </w:tcPr>
          <w:p w:rsidR="312DCBBF" w:rsidP="312DCBBF" w:rsidRDefault="312DCBBF" w14:paraId="30AE4687" w14:textId="7330E614">
            <w:pPr>
              <w:pStyle w:val="Standaard"/>
              <w:rPr>
                <w:noProof w:val="0"/>
                <w:lang w:val="en-GB"/>
              </w:rPr>
            </w:pPr>
            <w:r w:rsidRPr="312DCBBF" w:rsidR="312DCBBF">
              <w:rPr>
                <w:noProof w:val="0"/>
                <w:lang w:val="en-GB"/>
              </w:rPr>
              <w:t>5</w:t>
            </w:r>
          </w:p>
        </w:tc>
        <w:tc>
          <w:tcPr>
            <w:tcW w:w="4530" w:type="dxa"/>
            <w:tcMar/>
          </w:tcPr>
          <w:p w:rsidR="312DCBBF" w:rsidP="312DCBBF" w:rsidRDefault="312DCBBF" w14:paraId="2A5CF656" w14:textId="6A051DF6">
            <w:pPr>
              <w:pStyle w:val="Standaard"/>
              <w:rPr>
                <w:noProof w:val="0"/>
                <w:lang w:val="en-GB"/>
              </w:rPr>
            </w:pPr>
            <w:r w:rsidRPr="312DCBBF" w:rsidR="312DCBBF">
              <w:rPr>
                <w:noProof w:val="0"/>
                <w:lang w:val="en-GB"/>
              </w:rPr>
              <w:t>Anna</w:t>
            </w:r>
          </w:p>
        </w:tc>
      </w:tr>
      <w:tr w:rsidR="312DCBBF" w:rsidTr="312DCBBF" w14:paraId="67129836">
        <w:tc>
          <w:tcPr>
            <w:tcW w:w="4530" w:type="dxa"/>
            <w:tcMar/>
          </w:tcPr>
          <w:p w:rsidR="312DCBBF" w:rsidP="312DCBBF" w:rsidRDefault="312DCBBF" w14:paraId="25B210F2" w14:textId="715888AC">
            <w:pPr>
              <w:pStyle w:val="Standaard"/>
              <w:rPr>
                <w:noProof w:val="0"/>
                <w:lang w:val="en-GB"/>
              </w:rPr>
            </w:pPr>
            <w:r w:rsidRPr="312DCBBF" w:rsidR="312DCBBF">
              <w:rPr>
                <w:noProof w:val="0"/>
                <w:lang w:val="en-GB"/>
              </w:rPr>
              <w:t>6</w:t>
            </w:r>
          </w:p>
        </w:tc>
        <w:tc>
          <w:tcPr>
            <w:tcW w:w="4530" w:type="dxa"/>
            <w:tcMar/>
          </w:tcPr>
          <w:p w:rsidR="312DCBBF" w:rsidP="312DCBBF" w:rsidRDefault="312DCBBF" w14:paraId="237BD4A2" w14:textId="4E8B6414">
            <w:pPr>
              <w:pStyle w:val="Standaard"/>
              <w:rPr>
                <w:noProof w:val="0"/>
                <w:lang w:val="en-GB"/>
              </w:rPr>
            </w:pPr>
            <w:r w:rsidRPr="312DCBBF" w:rsidR="312DCBBF">
              <w:rPr>
                <w:noProof w:val="0"/>
                <w:lang w:val="en-GB"/>
              </w:rPr>
              <w:t>Lianne</w:t>
            </w:r>
          </w:p>
        </w:tc>
      </w:tr>
      <w:tr w:rsidR="312DCBBF" w:rsidTr="312DCBBF" w14:paraId="2AE13EE9">
        <w:tc>
          <w:tcPr>
            <w:tcW w:w="4530" w:type="dxa"/>
            <w:tcMar/>
          </w:tcPr>
          <w:p w:rsidR="312DCBBF" w:rsidP="312DCBBF" w:rsidRDefault="312DCBBF" w14:paraId="49ADE75B" w14:textId="0DBCF558">
            <w:pPr>
              <w:pStyle w:val="Standaard"/>
              <w:rPr>
                <w:noProof w:val="0"/>
                <w:lang w:val="en-GB"/>
              </w:rPr>
            </w:pPr>
            <w:r w:rsidRPr="312DCBBF" w:rsidR="312DCBBF">
              <w:rPr>
                <w:noProof w:val="0"/>
                <w:lang w:val="en-GB"/>
              </w:rPr>
              <w:t>7</w:t>
            </w:r>
          </w:p>
        </w:tc>
        <w:tc>
          <w:tcPr>
            <w:tcW w:w="4530" w:type="dxa"/>
            <w:tcMar/>
          </w:tcPr>
          <w:p w:rsidR="312DCBBF" w:rsidP="312DCBBF" w:rsidRDefault="312DCBBF" w14:paraId="26163DCC" w14:textId="1EE808B0">
            <w:pPr>
              <w:pStyle w:val="Standaard"/>
              <w:rPr>
                <w:noProof w:val="0"/>
                <w:lang w:val="en-GB"/>
              </w:rPr>
            </w:pPr>
            <w:r w:rsidRPr="312DCBBF" w:rsidR="312DCBBF">
              <w:rPr>
                <w:noProof w:val="0"/>
                <w:lang w:val="en-GB"/>
              </w:rPr>
              <w:t>Lianne</w:t>
            </w:r>
          </w:p>
        </w:tc>
      </w:tr>
      <w:tr w:rsidR="312DCBBF" w:rsidTr="312DCBBF" w14:paraId="19D7FF29">
        <w:tc>
          <w:tcPr>
            <w:tcW w:w="4530" w:type="dxa"/>
            <w:tcMar/>
          </w:tcPr>
          <w:p w:rsidR="312DCBBF" w:rsidP="312DCBBF" w:rsidRDefault="312DCBBF" w14:paraId="5CCECAB8" w14:textId="5BEF2694">
            <w:pPr>
              <w:pStyle w:val="Standaard"/>
              <w:rPr>
                <w:noProof w:val="0"/>
                <w:lang w:val="en-GB"/>
              </w:rPr>
            </w:pPr>
            <w:r w:rsidRPr="312DCBBF" w:rsidR="312DCBBF">
              <w:rPr>
                <w:noProof w:val="0"/>
                <w:lang w:val="en-GB"/>
              </w:rPr>
              <w:t>8</w:t>
            </w:r>
          </w:p>
        </w:tc>
        <w:tc>
          <w:tcPr>
            <w:tcW w:w="4530" w:type="dxa"/>
            <w:tcMar/>
          </w:tcPr>
          <w:p w:rsidR="312DCBBF" w:rsidP="312DCBBF" w:rsidRDefault="312DCBBF" w14:paraId="19DF654C" w14:textId="34F75266">
            <w:pPr>
              <w:pStyle w:val="Standaard"/>
              <w:rPr>
                <w:noProof w:val="0"/>
                <w:lang w:val="en-GB"/>
              </w:rPr>
            </w:pPr>
            <w:r w:rsidRPr="312DCBBF" w:rsidR="312DCBBF">
              <w:rPr>
                <w:noProof w:val="0"/>
                <w:lang w:val="en-GB"/>
              </w:rPr>
              <w:t>Anna</w:t>
            </w:r>
          </w:p>
        </w:tc>
      </w:tr>
      <w:tr w:rsidR="312DCBBF" w:rsidTr="312DCBBF" w14:paraId="7CF74F86">
        <w:tc>
          <w:tcPr>
            <w:tcW w:w="4530" w:type="dxa"/>
            <w:tcMar/>
          </w:tcPr>
          <w:p w:rsidR="312DCBBF" w:rsidP="312DCBBF" w:rsidRDefault="312DCBBF" w14:paraId="3609AB3B" w14:textId="4AA9F822">
            <w:pPr>
              <w:pStyle w:val="Standaard"/>
              <w:rPr>
                <w:noProof w:val="0"/>
                <w:lang w:val="en-GB"/>
              </w:rPr>
            </w:pPr>
            <w:r w:rsidRPr="312DCBBF" w:rsidR="312DCBBF">
              <w:rPr>
                <w:noProof w:val="0"/>
                <w:lang w:val="en-GB"/>
              </w:rPr>
              <w:t>9</w:t>
            </w:r>
          </w:p>
        </w:tc>
        <w:tc>
          <w:tcPr>
            <w:tcW w:w="4530" w:type="dxa"/>
            <w:tcMar/>
          </w:tcPr>
          <w:p w:rsidR="312DCBBF" w:rsidP="312DCBBF" w:rsidRDefault="312DCBBF" w14:paraId="41C354ED" w14:textId="5A7DA8A3">
            <w:pPr>
              <w:pStyle w:val="Standaard"/>
              <w:rPr>
                <w:noProof w:val="0"/>
                <w:lang w:val="en-GB"/>
              </w:rPr>
            </w:pPr>
            <w:r w:rsidRPr="312DCBBF" w:rsidR="312DCBBF">
              <w:rPr>
                <w:noProof w:val="0"/>
                <w:lang w:val="en-GB"/>
              </w:rPr>
              <w:t>Anna</w:t>
            </w:r>
          </w:p>
        </w:tc>
      </w:tr>
    </w:tbl>
    <w:p w:rsidRPr="004B59C7" w:rsidR="004B59C7" w:rsidP="312DCBBF" w:rsidRDefault="004B59C7" w14:paraId="032E6C46" w14:textId="6E63342D">
      <w:pPr>
        <w:pStyle w:val="Standaard"/>
        <w:rPr>
          <w:noProof w:val="0"/>
          <w:lang w:val="en-GB"/>
        </w:rPr>
      </w:pPr>
      <w:r w:rsidRPr="312DCBBF" w:rsidR="312DCBBF">
        <w:rPr>
          <w:noProof w:val="0"/>
          <w:lang w:val="en-GB"/>
        </w:rPr>
        <w:t xml:space="preserve">All answers are explained to </w:t>
      </w:r>
      <w:r w:rsidRPr="312DCBBF" w:rsidR="312DCBBF">
        <w:rPr>
          <w:noProof w:val="0"/>
          <w:lang w:val="en-GB"/>
        </w:rPr>
        <w:t>each other</w:t>
      </w:r>
      <w:r w:rsidRPr="312DCBBF" w:rsidR="312DCBBF">
        <w:rPr>
          <w:noProof w:val="0"/>
          <w:lang w:val="en-GB"/>
        </w:rPr>
        <w:t xml:space="preserve"> and discussed </w:t>
      </w:r>
    </w:p>
    <w:p w:rsidRPr="004B59C7" w:rsidR="004B59C7" w:rsidP="2E7E9965" w:rsidRDefault="004B59C7" w14:paraId="48B6A871" w14:textId="2268CE32">
      <w:pPr>
        <w:rPr>
          <w:noProof w:val="0"/>
          <w:lang w:val="en-GB"/>
        </w:rPr>
      </w:pPr>
    </w:p>
    <w:p w:rsidRPr="004B59C7" w:rsidR="004B59C7" w:rsidP="2E7E9965" w:rsidRDefault="004B59C7" w14:paraId="29BB1128" w14:textId="4A9C28C1">
      <w:pPr>
        <w:rPr>
          <w:noProof w:val="0"/>
          <w:lang w:val="en-GB"/>
        </w:rPr>
      </w:pPr>
    </w:p>
    <w:sectPr w:rsidRPr="004B59C7" w:rsidR="004B59C7">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71C5E"/>
    <w:multiLevelType w:val="hybridMultilevel"/>
    <w:tmpl w:val="037606D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06A669D"/>
    <w:multiLevelType w:val="hybridMultilevel"/>
    <w:tmpl w:val="E5D4BAE6"/>
    <w:lvl w:ilvl="0" w:tplc="04130011">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5A2A3E0E"/>
    <w:multiLevelType w:val="hybridMultilevel"/>
    <w:tmpl w:val="9D068ECC"/>
    <w:lvl w:ilvl="0" w:tplc="04130011">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AF8AEA2A">
      <w:numFmt w:val="bullet"/>
      <w:lvlText w:val="-"/>
      <w:lvlJc w:val="left"/>
      <w:pPr>
        <w:ind w:left="1980" w:hanging="360"/>
      </w:pPr>
      <w:rPr>
        <w:rFonts w:hint="default" w:ascii="Calibri" w:hAnsi="Calibri" w:cs="Calibri" w:eastAsiaTheme="minorHAnsi"/>
      </w:rPr>
    </w:lvl>
    <w:lvl w:ilvl="3" w:tplc="970C4A20">
      <w:start w:val="1"/>
      <w:numFmt w:val="decimal"/>
      <w:lvlText w:val="%4."/>
      <w:lvlJc w:val="left"/>
      <w:pPr>
        <w:ind w:left="2520" w:hanging="360"/>
      </w:pPr>
      <w:rPr>
        <w:rFonts w:hint="default"/>
      </w:r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B0F"/>
    <w:rsid w:val="000A5A14"/>
    <w:rsid w:val="000F2527"/>
    <w:rsid w:val="0012555E"/>
    <w:rsid w:val="001F78E3"/>
    <w:rsid w:val="00262134"/>
    <w:rsid w:val="00284553"/>
    <w:rsid w:val="002A473C"/>
    <w:rsid w:val="002D7A54"/>
    <w:rsid w:val="00323C89"/>
    <w:rsid w:val="00323DD1"/>
    <w:rsid w:val="003A0366"/>
    <w:rsid w:val="003E1928"/>
    <w:rsid w:val="004928EA"/>
    <w:rsid w:val="004B59C7"/>
    <w:rsid w:val="00500DB3"/>
    <w:rsid w:val="00530474"/>
    <w:rsid w:val="005E4574"/>
    <w:rsid w:val="00605B57"/>
    <w:rsid w:val="00635874"/>
    <w:rsid w:val="0065613D"/>
    <w:rsid w:val="00656518"/>
    <w:rsid w:val="00696276"/>
    <w:rsid w:val="006E2D94"/>
    <w:rsid w:val="006F3937"/>
    <w:rsid w:val="008D68BC"/>
    <w:rsid w:val="008E6193"/>
    <w:rsid w:val="00924F37"/>
    <w:rsid w:val="00A606B7"/>
    <w:rsid w:val="00AA0EFC"/>
    <w:rsid w:val="00B01D36"/>
    <w:rsid w:val="00B4286F"/>
    <w:rsid w:val="00B96120"/>
    <w:rsid w:val="00B966CD"/>
    <w:rsid w:val="00BE4B57"/>
    <w:rsid w:val="00BE6FD6"/>
    <w:rsid w:val="00C21534"/>
    <w:rsid w:val="00C713D5"/>
    <w:rsid w:val="00D506D9"/>
    <w:rsid w:val="00DF7B0F"/>
    <w:rsid w:val="00E0286E"/>
    <w:rsid w:val="00E47C9C"/>
    <w:rsid w:val="00EA3D28"/>
    <w:rsid w:val="00EB6435"/>
    <w:rsid w:val="00FE187C"/>
    <w:rsid w:val="00FF610E"/>
    <w:rsid w:val="00FF6B29"/>
    <w:rsid w:val="135DCBF8"/>
    <w:rsid w:val="1364E73E"/>
    <w:rsid w:val="2E7E9965"/>
    <w:rsid w:val="312DCBBF"/>
    <w:rsid w:val="47C3CCE5"/>
    <w:rsid w:val="55065E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731E3"/>
  <w15:chartTrackingRefBased/>
  <w15:docId w15:val="{0C7E83D8-9CD6-427A-B8F8-622D87317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rsid w:val="004B59C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4B59C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Kop3">
    <w:name w:val="heading 3"/>
    <w:basedOn w:val="Standaard"/>
    <w:next w:val="Standaard"/>
    <w:link w:val="Kop3Char"/>
    <w:uiPriority w:val="9"/>
    <w:unhideWhenUsed/>
    <w:qFormat/>
    <w:rsid w:val="003E1928"/>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4B59C7"/>
    <w:rPr>
      <w:rFonts w:asciiTheme="majorHAnsi" w:hAnsiTheme="majorHAnsi" w:eastAsiaTheme="majorEastAsia" w:cstheme="majorBidi"/>
      <w:color w:val="2F5496" w:themeColor="accent1" w:themeShade="BF"/>
      <w:sz w:val="32"/>
      <w:szCs w:val="32"/>
    </w:rPr>
  </w:style>
  <w:style w:type="character" w:styleId="Kop2Char" w:customStyle="1">
    <w:name w:val="Kop 2 Char"/>
    <w:basedOn w:val="Standaardalinea-lettertype"/>
    <w:link w:val="Kop2"/>
    <w:uiPriority w:val="9"/>
    <w:rsid w:val="004B59C7"/>
    <w:rPr>
      <w:rFonts w:asciiTheme="majorHAnsi" w:hAnsiTheme="majorHAnsi" w:eastAsiaTheme="majorEastAsia" w:cstheme="majorBidi"/>
      <w:color w:val="2F5496" w:themeColor="accent1" w:themeShade="BF"/>
      <w:sz w:val="26"/>
      <w:szCs w:val="26"/>
    </w:rPr>
  </w:style>
  <w:style w:type="character" w:styleId="Hyperlink">
    <w:name w:val="Hyperlink"/>
    <w:basedOn w:val="Standaardalinea-lettertype"/>
    <w:uiPriority w:val="99"/>
    <w:unhideWhenUsed/>
    <w:rsid w:val="00323DD1"/>
    <w:rPr>
      <w:color w:val="0563C1" w:themeColor="hyperlink"/>
      <w:u w:val="single"/>
    </w:rPr>
  </w:style>
  <w:style w:type="character" w:styleId="Onopgelostemelding">
    <w:name w:val="Unresolved Mention"/>
    <w:basedOn w:val="Standaardalinea-lettertype"/>
    <w:uiPriority w:val="99"/>
    <w:semiHidden/>
    <w:unhideWhenUsed/>
    <w:rsid w:val="00323DD1"/>
    <w:rPr>
      <w:color w:val="605E5C"/>
      <w:shd w:val="clear" w:color="auto" w:fill="E1DFDD"/>
    </w:rPr>
  </w:style>
  <w:style w:type="paragraph" w:styleId="Lijstalinea">
    <w:name w:val="List Paragraph"/>
    <w:basedOn w:val="Standaard"/>
    <w:uiPriority w:val="34"/>
    <w:qFormat/>
    <w:rsid w:val="00323DD1"/>
    <w:pPr>
      <w:ind w:left="720"/>
      <w:contextualSpacing/>
    </w:pPr>
  </w:style>
  <w:style w:type="character" w:styleId="GevolgdeHyperlink">
    <w:name w:val="FollowedHyperlink"/>
    <w:basedOn w:val="Standaardalinea-lettertype"/>
    <w:uiPriority w:val="99"/>
    <w:semiHidden/>
    <w:unhideWhenUsed/>
    <w:rsid w:val="00EB6435"/>
    <w:rPr>
      <w:color w:val="954F72" w:themeColor="followedHyperlink"/>
      <w:u w:val="single"/>
    </w:rPr>
  </w:style>
  <w:style w:type="character" w:styleId="Kop3Char" w:customStyle="1">
    <w:name w:val="Kop 3 Char"/>
    <w:basedOn w:val="Standaardalinea-lettertype"/>
    <w:link w:val="Kop3"/>
    <w:uiPriority w:val="9"/>
    <w:rsid w:val="003E1928"/>
    <w:rPr>
      <w:rFonts w:asciiTheme="majorHAnsi" w:hAnsiTheme="majorHAnsi" w:eastAsiaTheme="majorEastAsia" w:cstheme="majorBidi"/>
      <w:color w:val="1F3763" w:themeColor="accent1" w:themeShade="7F"/>
      <w:sz w:val="24"/>
      <w:szCs w:val="24"/>
    </w:rPr>
  </w:style>
  <w:style w:type="table" w:styleId="Tabelraster">
    <w:name w:val="Table Grid"/>
    <w:basedOn w:val="Standaardtabel"/>
    <w:uiPriority w:val="39"/>
    <w:rsid w:val="0028455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070833">
      <w:bodyDiv w:val="1"/>
      <w:marLeft w:val="0"/>
      <w:marRight w:val="0"/>
      <w:marTop w:val="0"/>
      <w:marBottom w:val="0"/>
      <w:divBdr>
        <w:top w:val="none" w:sz="0" w:space="0" w:color="auto"/>
        <w:left w:val="none" w:sz="0" w:space="0" w:color="auto"/>
        <w:bottom w:val="none" w:sz="0" w:space="0" w:color="auto"/>
        <w:right w:val="none" w:sz="0" w:space="0" w:color="auto"/>
      </w:divBdr>
    </w:div>
    <w:div w:id="96496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image" Target="/media/image8.png" Id="R071c703ea1e44fbb" /><Relationship Type="http://schemas.openxmlformats.org/officeDocument/2006/relationships/image" Target="/media/image9.png" Id="Rd2d25e4d07174a8e" /><Relationship Type="http://schemas.openxmlformats.org/officeDocument/2006/relationships/hyperlink" Target="https://www.ebi.ac.uk/Tools/psa/emboss_water/" TargetMode="External" Id="R345f452de91f4f10" /><Relationship Type="http://schemas.openxmlformats.org/officeDocument/2006/relationships/image" Target="/media/imagec.png" Id="Rc7c4c30587104174"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 van Ruijven</dc:creator>
  <keywords/>
  <dc:description/>
  <lastModifiedBy>Gastgebruiker</lastModifiedBy>
  <revision>11</revision>
  <dcterms:created xsi:type="dcterms:W3CDTF">2021-02-22T12:29:00.0000000Z</dcterms:created>
  <dcterms:modified xsi:type="dcterms:W3CDTF">2021-03-01T15:10:50.6016072Z</dcterms:modified>
</coreProperties>
</file>