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5C77" w14:textId="77777777" w:rsidR="008A4274" w:rsidRPr="008A4274" w:rsidRDefault="008A4274" w:rsidP="008A4274">
      <w:pPr>
        <w:rPr>
          <w:sz w:val="28"/>
          <w:szCs w:val="28"/>
        </w:rPr>
      </w:pPr>
      <w:r w:rsidRPr="008A4274">
        <w:rPr>
          <w:rFonts w:hint="eastAsia"/>
          <w:sz w:val="28"/>
          <w:szCs w:val="28"/>
        </w:rPr>
        <w:t xml:space="preserve">  大家下午好，我们小组汇报的选题是数据伦理视角下的公共卫生事件应对与管理，</w:t>
      </w:r>
    </w:p>
    <w:p w14:paraId="185C7C4C" w14:textId="1A9953F0" w:rsidR="008A4274" w:rsidRPr="008A4274" w:rsidRDefault="008A4274">
      <w:pPr>
        <w:rPr>
          <w:sz w:val="28"/>
          <w:szCs w:val="28"/>
        </w:rPr>
      </w:pPr>
      <w:r w:rsidRPr="008A4274">
        <w:rPr>
          <w:sz w:val="28"/>
          <w:szCs w:val="28"/>
        </w:rPr>
        <w:t>---------</w:t>
      </w:r>
      <w:r w:rsidRPr="008A4274">
        <w:rPr>
          <w:rFonts w:hint="eastAsia"/>
          <w:sz w:val="28"/>
          <w:szCs w:val="28"/>
        </w:rPr>
        <w:t>(翻页)-</w:t>
      </w:r>
      <w:r w:rsidRPr="008A4274">
        <w:rPr>
          <w:sz w:val="28"/>
          <w:szCs w:val="28"/>
        </w:rPr>
        <w:t>-------</w:t>
      </w:r>
    </w:p>
    <w:p w14:paraId="539EA985" w14:textId="51315432" w:rsidR="008A4274" w:rsidRPr="008A4274" w:rsidRDefault="008A4274">
      <w:pPr>
        <w:rPr>
          <w:sz w:val="28"/>
          <w:szCs w:val="28"/>
        </w:rPr>
      </w:pPr>
      <w:r w:rsidRPr="008A4274">
        <w:rPr>
          <w:rFonts w:hint="eastAsia"/>
          <w:sz w:val="28"/>
          <w:szCs w:val="28"/>
        </w:rPr>
        <w:t xml:space="preserve"> </w:t>
      </w:r>
      <w:r w:rsidRPr="008A4274">
        <w:rPr>
          <w:sz w:val="28"/>
          <w:szCs w:val="28"/>
        </w:rPr>
        <w:t xml:space="preserve"> </w:t>
      </w:r>
      <w:r w:rsidRPr="008A4274">
        <w:rPr>
          <w:rFonts w:hint="eastAsia"/>
          <w:sz w:val="28"/>
          <w:szCs w:val="28"/>
        </w:rPr>
        <w:t>我们将首先介绍该选题的相关背景，随后给出两个案例并对其分别进行案例分析和探讨可能的解决方案，最后，我们给出总结与展望。</w:t>
      </w:r>
    </w:p>
    <w:p w14:paraId="6C77D0C3" w14:textId="0735ED51" w:rsidR="008A4274" w:rsidRPr="008A4274" w:rsidRDefault="008A4274">
      <w:pPr>
        <w:rPr>
          <w:sz w:val="28"/>
          <w:szCs w:val="28"/>
        </w:rPr>
      </w:pPr>
      <w:r w:rsidRPr="008A4274">
        <w:rPr>
          <w:sz w:val="28"/>
          <w:szCs w:val="28"/>
        </w:rPr>
        <w:t>---------</w:t>
      </w:r>
      <w:r w:rsidRPr="008A4274">
        <w:rPr>
          <w:rFonts w:hint="eastAsia"/>
          <w:sz w:val="28"/>
          <w:szCs w:val="28"/>
        </w:rPr>
        <w:t>(翻页)-</w:t>
      </w:r>
      <w:r w:rsidRPr="008A4274">
        <w:rPr>
          <w:sz w:val="28"/>
          <w:szCs w:val="28"/>
        </w:rPr>
        <w:t>-------</w:t>
      </w:r>
    </w:p>
    <w:p w14:paraId="50F2672E" w14:textId="77777777" w:rsidR="008A4274" w:rsidRPr="008A4274" w:rsidRDefault="008A4274" w:rsidP="008A4274">
      <w:pPr>
        <w:rPr>
          <w:rFonts w:hint="eastAsia"/>
          <w:sz w:val="28"/>
          <w:szCs w:val="28"/>
        </w:rPr>
      </w:pPr>
      <w:r w:rsidRPr="008A4274">
        <w:rPr>
          <w:sz w:val="28"/>
          <w:szCs w:val="28"/>
        </w:rPr>
        <w:t>---------</w:t>
      </w:r>
      <w:r w:rsidRPr="008A4274">
        <w:rPr>
          <w:rFonts w:hint="eastAsia"/>
          <w:sz w:val="28"/>
          <w:szCs w:val="28"/>
        </w:rPr>
        <w:t>(翻页)-</w:t>
      </w:r>
      <w:r w:rsidRPr="008A4274">
        <w:rPr>
          <w:sz w:val="28"/>
          <w:szCs w:val="28"/>
        </w:rPr>
        <w:t>-------</w:t>
      </w:r>
    </w:p>
    <w:p w14:paraId="251DE82D" w14:textId="77777777" w:rsidR="008A4274" w:rsidRPr="008A4274" w:rsidRDefault="008A4274" w:rsidP="008A4274">
      <w:pPr>
        <w:rPr>
          <w:sz w:val="28"/>
          <w:szCs w:val="28"/>
        </w:rPr>
      </w:pPr>
      <w:r w:rsidRPr="008A4274">
        <w:rPr>
          <w:rFonts w:hint="eastAsia"/>
          <w:sz w:val="28"/>
          <w:szCs w:val="28"/>
        </w:rPr>
        <w:t>在当今社会，公共卫生事件的发生和管理备受关注，而数据伦理在公共卫生事件应对与管理中是一个不容忽视的问题。随着大数据和人工智能技术的快速发展，公共卫生领域的数据应用不断深化，但同时也带来了诸多伦理挑战和问题。因此，从数据伦理的视角出发，对公共卫生事件的应对与管理展开研究具有重要意义。</w:t>
      </w:r>
    </w:p>
    <w:p w14:paraId="6190AB7C" w14:textId="66219E76" w:rsidR="008A4274" w:rsidRPr="008A4274" w:rsidRDefault="008A4274">
      <w:pPr>
        <w:rPr>
          <w:rFonts w:hint="eastAsia"/>
          <w:sz w:val="28"/>
          <w:szCs w:val="28"/>
        </w:rPr>
      </w:pPr>
      <w:r w:rsidRPr="008A4274">
        <w:rPr>
          <w:rFonts w:hint="eastAsia"/>
          <w:sz w:val="28"/>
          <w:szCs w:val="28"/>
        </w:rPr>
        <w:t>首先，公共卫生事件的发生往往伴随着大量个人健康数据的采集和应用，包括个人身体状况、行踪轨迹等敏感信息。如何在</w:t>
      </w:r>
      <w:r w:rsidRPr="008A4274">
        <w:rPr>
          <w:rFonts w:hint="eastAsia"/>
          <w:sz w:val="28"/>
          <w:szCs w:val="28"/>
          <w:u w:val="single"/>
        </w:rPr>
        <w:t>使用这些数据时保障个人隐私和数据安全</w:t>
      </w:r>
      <w:r w:rsidRPr="008A4274">
        <w:rPr>
          <w:rFonts w:hint="eastAsia"/>
          <w:sz w:val="28"/>
          <w:szCs w:val="28"/>
        </w:rPr>
        <w:t>，成为一个亟待解决的问题。同时，公共卫生事件的数据采集和分析可能涉及到跨部门的数据共享和合作，因此数据伦理也</w:t>
      </w:r>
      <w:r w:rsidRPr="008A4274">
        <w:rPr>
          <w:rFonts w:hint="eastAsia"/>
          <w:sz w:val="28"/>
          <w:szCs w:val="28"/>
          <w:u w:val="single"/>
        </w:rPr>
        <w:t>需要考虑不同部门、组织之间的数据治理和合</w:t>
      </w:r>
      <w:proofErr w:type="gramStart"/>
      <w:r w:rsidRPr="008A4274">
        <w:rPr>
          <w:rFonts w:hint="eastAsia"/>
          <w:sz w:val="28"/>
          <w:szCs w:val="28"/>
          <w:u w:val="single"/>
        </w:rPr>
        <w:t>规</w:t>
      </w:r>
      <w:proofErr w:type="gramEnd"/>
      <w:r w:rsidRPr="008A4274">
        <w:rPr>
          <w:rFonts w:hint="eastAsia"/>
          <w:sz w:val="28"/>
          <w:szCs w:val="28"/>
          <w:u w:val="single"/>
        </w:rPr>
        <w:t>性问题</w:t>
      </w:r>
      <w:r w:rsidRPr="008A4274">
        <w:rPr>
          <w:rFonts w:hint="eastAsia"/>
          <w:sz w:val="28"/>
          <w:szCs w:val="28"/>
        </w:rPr>
        <w:t>。其次，公共卫生事件数据的应用还涉及到</w:t>
      </w:r>
      <w:r w:rsidRPr="008A4274">
        <w:rPr>
          <w:rFonts w:hint="eastAsia"/>
          <w:sz w:val="28"/>
          <w:szCs w:val="28"/>
          <w:u w:val="single"/>
        </w:rPr>
        <w:t>信息公开透明、权责清晰</w:t>
      </w:r>
      <w:r w:rsidRPr="008A4274">
        <w:rPr>
          <w:rFonts w:hint="eastAsia"/>
          <w:sz w:val="28"/>
          <w:szCs w:val="28"/>
        </w:rPr>
        <w:t>等方面的伦理</w:t>
      </w:r>
      <w:proofErr w:type="gramStart"/>
      <w:r w:rsidRPr="008A4274">
        <w:rPr>
          <w:rFonts w:hint="eastAsia"/>
          <w:sz w:val="28"/>
          <w:szCs w:val="28"/>
        </w:rPr>
        <w:t>考量</w:t>
      </w:r>
      <w:proofErr w:type="gramEnd"/>
      <w:r w:rsidRPr="008A4274">
        <w:rPr>
          <w:rFonts w:hint="eastAsia"/>
          <w:sz w:val="28"/>
          <w:szCs w:val="28"/>
        </w:rPr>
        <w:t>。在信息传播和公告过程中，如何平衡公众知情权和信息披露的合法性，以及如何防范信息滥用和误导，都需要充分思考和规范。</w:t>
      </w:r>
    </w:p>
    <w:p w14:paraId="6A482380" w14:textId="4A5AB51D" w:rsidR="008A4274" w:rsidRPr="008A4274" w:rsidRDefault="008A4274">
      <w:pPr>
        <w:rPr>
          <w:rFonts w:hint="eastAsia"/>
          <w:sz w:val="28"/>
          <w:szCs w:val="28"/>
        </w:rPr>
      </w:pPr>
      <w:r w:rsidRPr="008A4274">
        <w:rPr>
          <w:sz w:val="28"/>
          <w:szCs w:val="28"/>
        </w:rPr>
        <w:t>---------</w:t>
      </w:r>
      <w:r w:rsidRPr="008A4274">
        <w:rPr>
          <w:rFonts w:hint="eastAsia"/>
          <w:sz w:val="28"/>
          <w:szCs w:val="28"/>
        </w:rPr>
        <w:t>(翻页)-</w:t>
      </w:r>
      <w:r w:rsidRPr="008A4274">
        <w:rPr>
          <w:sz w:val="28"/>
          <w:szCs w:val="28"/>
        </w:rPr>
        <w:t>-------</w:t>
      </w:r>
    </w:p>
    <w:p w14:paraId="42FCB34C" w14:textId="77777777" w:rsidR="008A4274" w:rsidRPr="008A4274" w:rsidRDefault="008A4274" w:rsidP="008A4274">
      <w:pPr>
        <w:rPr>
          <w:sz w:val="28"/>
          <w:szCs w:val="28"/>
        </w:rPr>
      </w:pPr>
      <w:r w:rsidRPr="008A4274">
        <w:rPr>
          <w:rFonts w:hint="eastAsia"/>
          <w:sz w:val="28"/>
          <w:szCs w:val="28"/>
        </w:rPr>
        <w:lastRenderedPageBreak/>
        <w:t>因此，基于数据伦理的视角，对公共卫生事件的数据采集、管理、分析和应用进行深入研究，有助于建立健康、公正、透明的数据治理机制，为公共卫生事件的有效应对和管理提供坚实的伦理基础。同时，这也将推动数据伦理理念在公共卫生领域的落地和实践，为构建健康信息社会做出积极贡献。</w:t>
      </w:r>
    </w:p>
    <w:p w14:paraId="0DB9C0FB" w14:textId="14E2FC98" w:rsidR="008A4274" w:rsidRPr="008A4274" w:rsidRDefault="008A4274">
      <w:pPr>
        <w:rPr>
          <w:rFonts w:hint="eastAsia"/>
          <w:sz w:val="28"/>
          <w:szCs w:val="28"/>
        </w:rPr>
      </w:pPr>
      <w:r w:rsidRPr="008A4274">
        <w:rPr>
          <w:rFonts w:hint="eastAsia"/>
          <w:sz w:val="28"/>
          <w:szCs w:val="28"/>
        </w:rPr>
        <w:t>接下来我们将给出相关案例并进行探讨。</w:t>
      </w:r>
    </w:p>
    <w:p w14:paraId="22311518" w14:textId="3FAB43D0" w:rsidR="008A4274" w:rsidRPr="008A4274" w:rsidRDefault="008A4274">
      <w:pPr>
        <w:rPr>
          <w:rFonts w:hint="eastAsia"/>
          <w:sz w:val="28"/>
          <w:szCs w:val="28"/>
        </w:rPr>
      </w:pPr>
      <w:r w:rsidRPr="008A4274">
        <w:rPr>
          <w:sz w:val="28"/>
          <w:szCs w:val="28"/>
        </w:rPr>
        <w:t>---------</w:t>
      </w:r>
      <w:r w:rsidRPr="008A4274">
        <w:rPr>
          <w:rFonts w:hint="eastAsia"/>
          <w:sz w:val="28"/>
          <w:szCs w:val="28"/>
        </w:rPr>
        <w:t>(翻页)-</w:t>
      </w:r>
      <w:r w:rsidRPr="008A4274">
        <w:rPr>
          <w:sz w:val="28"/>
          <w:szCs w:val="28"/>
        </w:rPr>
        <w:t>-------</w:t>
      </w:r>
    </w:p>
    <w:p w14:paraId="1C665C6C" w14:textId="1DF468A3" w:rsidR="008A4274" w:rsidRPr="008A4274" w:rsidRDefault="008A4274">
      <w:pPr>
        <w:rPr>
          <w:sz w:val="28"/>
          <w:szCs w:val="28"/>
        </w:rPr>
      </w:pPr>
    </w:p>
    <w:p w14:paraId="0BB7D5F2" w14:textId="77777777" w:rsidR="008A4274" w:rsidRPr="008A4274" w:rsidRDefault="008A4274" w:rsidP="008A4274">
      <w:pPr>
        <w:rPr>
          <w:rFonts w:hint="eastAsia"/>
          <w:sz w:val="28"/>
          <w:szCs w:val="28"/>
        </w:rPr>
      </w:pPr>
      <w:r w:rsidRPr="008A4274">
        <w:rPr>
          <w:sz w:val="28"/>
          <w:szCs w:val="28"/>
        </w:rPr>
        <w:t>---------</w:t>
      </w:r>
      <w:r w:rsidRPr="008A4274">
        <w:rPr>
          <w:rFonts w:hint="eastAsia"/>
          <w:sz w:val="28"/>
          <w:szCs w:val="28"/>
        </w:rPr>
        <w:t>(翻页)-</w:t>
      </w:r>
      <w:r w:rsidRPr="008A4274">
        <w:rPr>
          <w:sz w:val="28"/>
          <w:szCs w:val="28"/>
        </w:rPr>
        <w:t>-------</w:t>
      </w:r>
    </w:p>
    <w:p w14:paraId="392B6907" w14:textId="77777777" w:rsidR="008A4274" w:rsidRPr="008A4274" w:rsidRDefault="008A4274" w:rsidP="008A4274">
      <w:pPr>
        <w:rPr>
          <w:sz w:val="28"/>
          <w:szCs w:val="28"/>
        </w:rPr>
      </w:pPr>
      <w:r w:rsidRPr="008A4274">
        <w:rPr>
          <w:rFonts w:hint="eastAsia"/>
          <w:sz w:val="28"/>
          <w:szCs w:val="28"/>
        </w:rPr>
        <w:t>在新冠疫情期间，各省市纷纷采用大数据技术进行疫情监测和溯源，例如基于手机定位数据的密接追踪和个人信息的收集。然而，这些行为也引发了数据隐私保护方面的争议。</w:t>
      </w:r>
    </w:p>
    <w:p w14:paraId="5169010B" w14:textId="77777777" w:rsidR="008A4274" w:rsidRPr="008A4274" w:rsidRDefault="008A4274" w:rsidP="008A4274">
      <w:pPr>
        <w:rPr>
          <w:sz w:val="28"/>
          <w:szCs w:val="28"/>
        </w:rPr>
      </w:pPr>
      <w:r w:rsidRPr="008A4274">
        <w:rPr>
          <w:rFonts w:hint="eastAsia"/>
          <w:sz w:val="28"/>
          <w:szCs w:val="28"/>
        </w:rPr>
        <w:t>2020年7月14日，重庆一地的冷冻仓库部分厄瓜多尔进口白虾的外包装新冠病毒核酸检测呈阳性，相关部门迅速组织涉</w:t>
      </w:r>
      <w:proofErr w:type="gramStart"/>
      <w:r w:rsidRPr="008A4274">
        <w:rPr>
          <w:rFonts w:hint="eastAsia"/>
          <w:sz w:val="28"/>
          <w:szCs w:val="28"/>
        </w:rPr>
        <w:t>事产品</w:t>
      </w:r>
      <w:proofErr w:type="gramEnd"/>
      <w:r w:rsidRPr="008A4274">
        <w:rPr>
          <w:rFonts w:hint="eastAsia"/>
          <w:sz w:val="28"/>
          <w:szCs w:val="28"/>
        </w:rPr>
        <w:t>及购买人员进行核酸检测。这都是常规操作了，但是重庆某营销策划有限公司却将一份名为《重庆已购进口白虾顾客名单》的文章，发布在其管理的公众号，并提供名单下载，该名单包括原告赵女士在内的重庆各区县一万多名购买进口白虾人员的详细个人信息，内容精确到</w:t>
      </w:r>
      <w:r w:rsidRPr="008A4274">
        <w:rPr>
          <w:rFonts w:hint="eastAsia"/>
          <w:b/>
          <w:bCs/>
          <w:sz w:val="28"/>
          <w:szCs w:val="28"/>
        </w:rPr>
        <w:t>身份证、姓名、电话以及小区哪一栋哪一号的住址。</w:t>
      </w:r>
      <w:r w:rsidRPr="008A4274">
        <w:rPr>
          <w:rFonts w:hint="eastAsia"/>
          <w:sz w:val="28"/>
          <w:szCs w:val="28"/>
        </w:rPr>
        <w:t>几天内，很多重庆市民纷纷查询自己所在小区是否有相关人员，并将该名单又广泛转载传播。</w:t>
      </w:r>
    </w:p>
    <w:p w14:paraId="4459D21F" w14:textId="77777777" w:rsidR="008A4274" w:rsidRPr="008A4274" w:rsidRDefault="008A4274" w:rsidP="008A4274">
      <w:pPr>
        <w:rPr>
          <w:sz w:val="28"/>
          <w:szCs w:val="28"/>
        </w:rPr>
      </w:pPr>
      <w:r w:rsidRPr="008A4274">
        <w:rPr>
          <w:rFonts w:hint="eastAsia"/>
          <w:sz w:val="28"/>
          <w:szCs w:val="28"/>
        </w:rPr>
        <w:t>这个名单对很多像赵女士这样信息被泄露的家庭，造成了很大影响。赵女士和小区里也买了白虾的其他居民一起找到了这家公司的负责</w:t>
      </w:r>
      <w:r w:rsidRPr="008A4274">
        <w:rPr>
          <w:rFonts w:hint="eastAsia"/>
          <w:sz w:val="28"/>
          <w:szCs w:val="28"/>
        </w:rPr>
        <w:lastRenderedPageBreak/>
        <w:t>人，要求其在公众号上删除这份名单，并消除影响。</w:t>
      </w:r>
    </w:p>
    <w:p w14:paraId="727547FB" w14:textId="28555177" w:rsidR="008A4274" w:rsidRPr="008A4274" w:rsidRDefault="008A4274">
      <w:pPr>
        <w:rPr>
          <w:rFonts w:hint="eastAsia"/>
          <w:sz w:val="28"/>
          <w:szCs w:val="28"/>
        </w:rPr>
      </w:pPr>
      <w:r w:rsidRPr="008A4274">
        <w:rPr>
          <w:rFonts w:hint="eastAsia"/>
          <w:sz w:val="28"/>
          <w:szCs w:val="28"/>
        </w:rPr>
        <w:t>但是被告公司认为，公布名单是为了国家的公共利益，疫情期间，这些信息并不能算是隐私。随后，赵女士便起诉了该公司。</w:t>
      </w:r>
    </w:p>
    <w:p w14:paraId="482C8399" w14:textId="2F0D04AB" w:rsidR="008A4274" w:rsidRPr="008A4274" w:rsidRDefault="008A4274">
      <w:pPr>
        <w:rPr>
          <w:rFonts w:hint="eastAsia"/>
          <w:sz w:val="28"/>
          <w:szCs w:val="28"/>
        </w:rPr>
      </w:pPr>
      <w:r w:rsidRPr="008A4274">
        <w:rPr>
          <w:sz w:val="28"/>
          <w:szCs w:val="28"/>
        </w:rPr>
        <w:t>---------</w:t>
      </w:r>
      <w:r w:rsidRPr="008A4274">
        <w:rPr>
          <w:rFonts w:hint="eastAsia"/>
          <w:sz w:val="28"/>
          <w:szCs w:val="28"/>
        </w:rPr>
        <w:t>(翻页)-</w:t>
      </w:r>
      <w:r w:rsidRPr="008A4274">
        <w:rPr>
          <w:sz w:val="28"/>
          <w:szCs w:val="28"/>
        </w:rPr>
        <w:t>-------</w:t>
      </w:r>
    </w:p>
    <w:p w14:paraId="54895DC5" w14:textId="77777777" w:rsidR="008A4274" w:rsidRPr="008A4274" w:rsidRDefault="008A4274" w:rsidP="008A4274">
      <w:pPr>
        <w:rPr>
          <w:sz w:val="28"/>
          <w:szCs w:val="28"/>
        </w:rPr>
      </w:pPr>
      <w:r w:rsidRPr="008A4274">
        <w:rPr>
          <w:rFonts w:hint="eastAsia"/>
          <w:sz w:val="28"/>
          <w:szCs w:val="28"/>
        </w:rPr>
        <w:t>重庆渝北法院审理后认为，被告未经相关权威机构授权及原告等名单当事人的同意，以“公共利益”为借口，擅自在公众平台发布个人信息，致原告隐私严重泄露，情节恶劣，法院对原告的诉讼请求予以支持。</w:t>
      </w:r>
    </w:p>
    <w:p w14:paraId="34DF403C" w14:textId="77777777" w:rsidR="008A4274" w:rsidRPr="008A4274" w:rsidRDefault="008A4274" w:rsidP="008A4274">
      <w:pPr>
        <w:rPr>
          <w:sz w:val="28"/>
          <w:szCs w:val="28"/>
        </w:rPr>
      </w:pPr>
      <w:r w:rsidRPr="008A4274">
        <w:rPr>
          <w:rFonts w:hint="eastAsia"/>
          <w:sz w:val="28"/>
          <w:szCs w:val="28"/>
        </w:rPr>
        <w:t>法官认为，被告公司的这种行为，是</w:t>
      </w:r>
      <w:r w:rsidRPr="008A4274">
        <w:rPr>
          <w:rFonts w:hint="eastAsia"/>
          <w:b/>
          <w:bCs/>
          <w:sz w:val="28"/>
          <w:szCs w:val="28"/>
        </w:rPr>
        <w:t>打着为了国家和社会公共利益的旗号，将原告在内的一万多名公民的详细个人信息公之于众</w:t>
      </w:r>
      <w:r w:rsidRPr="008A4274">
        <w:rPr>
          <w:rFonts w:hint="eastAsia"/>
          <w:sz w:val="28"/>
          <w:szCs w:val="28"/>
        </w:rPr>
        <w:t xml:space="preserve"> ，严重侵犯了公民的隐私权，并且</w:t>
      </w:r>
      <w:r w:rsidRPr="008A4274">
        <w:rPr>
          <w:rFonts w:hint="eastAsia"/>
          <w:b/>
          <w:bCs/>
          <w:sz w:val="28"/>
          <w:szCs w:val="28"/>
        </w:rPr>
        <w:t>提供下载，进行二次传播，对社会公众造成了恐慌。</w:t>
      </w:r>
      <w:r w:rsidRPr="008A4274">
        <w:rPr>
          <w:rFonts w:hint="eastAsia"/>
          <w:sz w:val="28"/>
          <w:szCs w:val="28"/>
        </w:rPr>
        <w:t xml:space="preserve"> 所以，法院认为被告的行为构成了隐私权的侵犯，应该承担相应的侵权责任，</w:t>
      </w:r>
      <w:r w:rsidRPr="008A4274">
        <w:rPr>
          <w:rFonts w:hint="eastAsia"/>
          <w:b/>
          <w:bCs/>
          <w:sz w:val="28"/>
          <w:szCs w:val="28"/>
        </w:rPr>
        <w:t>判决支持原告的诉讼请求。</w:t>
      </w:r>
    </w:p>
    <w:p w14:paraId="0B5BA664" w14:textId="0A12FAB4" w:rsidR="008A4274" w:rsidRPr="008A4274" w:rsidRDefault="008A4274">
      <w:pPr>
        <w:rPr>
          <w:rFonts w:hint="eastAsia"/>
          <w:sz w:val="28"/>
          <w:szCs w:val="28"/>
        </w:rPr>
      </w:pPr>
      <w:r w:rsidRPr="008A4274">
        <w:rPr>
          <w:rFonts w:hint="eastAsia"/>
          <w:sz w:val="28"/>
          <w:szCs w:val="28"/>
        </w:rPr>
        <w:t>实际上，借疫情泄露他人隐私的案件，在疫情期间并不罕见。</w:t>
      </w:r>
      <w:r w:rsidRPr="008A4274">
        <w:rPr>
          <w:rFonts w:hint="eastAsia"/>
          <w:b/>
          <w:bCs/>
          <w:sz w:val="28"/>
          <w:szCs w:val="28"/>
        </w:rPr>
        <w:t>早在2020年2月，</w:t>
      </w:r>
      <w:proofErr w:type="gramStart"/>
      <w:r w:rsidRPr="008A4274">
        <w:rPr>
          <w:rFonts w:hint="eastAsia"/>
          <w:b/>
          <w:bCs/>
          <w:sz w:val="28"/>
          <w:szCs w:val="28"/>
        </w:rPr>
        <w:t>中央网信办</w:t>
      </w:r>
      <w:proofErr w:type="gramEnd"/>
      <w:r w:rsidRPr="008A4274">
        <w:rPr>
          <w:rFonts w:hint="eastAsia"/>
          <w:b/>
          <w:bCs/>
          <w:sz w:val="28"/>
          <w:szCs w:val="28"/>
        </w:rPr>
        <w:t>就发通知指出，任何单位和个人未经被收集者同意，不得公开其个人信息，个人隐私权不可侵犯。因联防联控工作需要的，要对某些敏感信息通过脱敏规则进行数据的变形，实现敏感隐私数据的可靠保护。</w:t>
      </w:r>
    </w:p>
    <w:p w14:paraId="73C00A20" w14:textId="77777777" w:rsidR="008A4274" w:rsidRPr="008A4274" w:rsidRDefault="008A4274" w:rsidP="008A4274">
      <w:pPr>
        <w:rPr>
          <w:rFonts w:hint="eastAsia"/>
          <w:sz w:val="28"/>
          <w:szCs w:val="28"/>
        </w:rPr>
      </w:pPr>
      <w:r w:rsidRPr="008A4274">
        <w:rPr>
          <w:sz w:val="28"/>
          <w:szCs w:val="28"/>
        </w:rPr>
        <w:t>---------</w:t>
      </w:r>
      <w:r w:rsidRPr="008A4274">
        <w:rPr>
          <w:rFonts w:hint="eastAsia"/>
          <w:sz w:val="28"/>
          <w:szCs w:val="28"/>
        </w:rPr>
        <w:t>(翻页)-</w:t>
      </w:r>
      <w:r w:rsidRPr="008A4274">
        <w:rPr>
          <w:sz w:val="28"/>
          <w:szCs w:val="28"/>
        </w:rPr>
        <w:t>-------</w:t>
      </w:r>
    </w:p>
    <w:p w14:paraId="2372B1C2" w14:textId="77777777" w:rsidR="008A4274" w:rsidRPr="008A4274" w:rsidRDefault="008A4274" w:rsidP="008A4274">
      <w:pPr>
        <w:rPr>
          <w:sz w:val="28"/>
          <w:szCs w:val="28"/>
        </w:rPr>
      </w:pPr>
      <w:r w:rsidRPr="008A4274">
        <w:rPr>
          <w:rFonts w:hint="eastAsia"/>
          <w:sz w:val="28"/>
          <w:szCs w:val="28"/>
        </w:rPr>
        <w:t>在这个案例中，被告公司未经顾客同意，将顾客的详细个人信息进行公开，导致大量顾客的</w:t>
      </w:r>
      <w:r w:rsidRPr="008A4274">
        <w:rPr>
          <w:rFonts w:hint="eastAsia"/>
          <w:sz w:val="28"/>
          <w:szCs w:val="28"/>
          <w:u w:val="single"/>
        </w:rPr>
        <w:t>隐私信息被泄露</w:t>
      </w:r>
      <w:r w:rsidRPr="008A4274">
        <w:rPr>
          <w:rFonts w:hint="eastAsia"/>
          <w:sz w:val="28"/>
          <w:szCs w:val="28"/>
        </w:rPr>
        <w:t>。这种行为违反了个人信息保护的基本原则，严重侵犯了顾客的隐私权。</w:t>
      </w:r>
    </w:p>
    <w:p w14:paraId="021A1D72" w14:textId="77777777" w:rsidR="008A4274" w:rsidRPr="008A4274" w:rsidRDefault="008A4274" w:rsidP="008A4274">
      <w:pPr>
        <w:rPr>
          <w:sz w:val="28"/>
          <w:szCs w:val="28"/>
        </w:rPr>
      </w:pPr>
      <w:r w:rsidRPr="008A4274">
        <w:rPr>
          <w:rFonts w:hint="eastAsia"/>
          <w:sz w:val="28"/>
          <w:szCs w:val="28"/>
        </w:rPr>
        <w:t>同时也能体现法律法规保护不力的问题，尽管</w:t>
      </w:r>
      <w:proofErr w:type="gramStart"/>
      <w:r w:rsidRPr="008A4274">
        <w:rPr>
          <w:rFonts w:hint="eastAsia"/>
          <w:sz w:val="28"/>
          <w:szCs w:val="28"/>
        </w:rPr>
        <w:t>中央网信办</w:t>
      </w:r>
      <w:proofErr w:type="gramEnd"/>
      <w:r w:rsidRPr="008A4274">
        <w:rPr>
          <w:rFonts w:hint="eastAsia"/>
          <w:sz w:val="28"/>
          <w:szCs w:val="28"/>
        </w:rPr>
        <w:t>等部门发布</w:t>
      </w:r>
      <w:r w:rsidRPr="008A4274">
        <w:rPr>
          <w:rFonts w:hint="eastAsia"/>
          <w:sz w:val="28"/>
          <w:szCs w:val="28"/>
        </w:rPr>
        <w:lastRenderedPageBreak/>
        <w:t>了关于个人信息保护的通知和规定，但仍然出现了未经授权就公开个人信息的情况。这反映了在公共卫生事件应对与管理中，个人信息保护法律法规的执行和监管还存在一定的不足。</w:t>
      </w:r>
    </w:p>
    <w:p w14:paraId="3EE85A35" w14:textId="77777777" w:rsidR="008A4274" w:rsidRPr="008A4274" w:rsidRDefault="008A4274" w:rsidP="008A4274">
      <w:pPr>
        <w:rPr>
          <w:sz w:val="28"/>
          <w:szCs w:val="28"/>
        </w:rPr>
      </w:pPr>
      <w:r w:rsidRPr="008A4274">
        <w:rPr>
          <w:rFonts w:hint="eastAsia"/>
          <w:sz w:val="28"/>
          <w:szCs w:val="28"/>
        </w:rPr>
        <w:t>此外，该公司做出了违法行为之后却以</w:t>
      </w:r>
      <w:r w:rsidRPr="008A4274">
        <w:rPr>
          <w:sz w:val="28"/>
          <w:szCs w:val="28"/>
        </w:rPr>
        <w:t>“</w:t>
      </w:r>
      <w:r w:rsidRPr="008A4274">
        <w:rPr>
          <w:rFonts w:hint="eastAsia"/>
          <w:sz w:val="28"/>
          <w:szCs w:val="28"/>
        </w:rPr>
        <w:t>公共利益</w:t>
      </w:r>
      <w:r w:rsidRPr="008A4274">
        <w:rPr>
          <w:sz w:val="28"/>
          <w:szCs w:val="28"/>
        </w:rPr>
        <w:t>”</w:t>
      </w:r>
      <w:r w:rsidRPr="008A4274">
        <w:rPr>
          <w:rFonts w:hint="eastAsia"/>
          <w:sz w:val="28"/>
          <w:szCs w:val="28"/>
        </w:rPr>
        <w:t>为名，拒不承认自己的违法行为，并为自己的违法行为做辩解，说明该公司严重缺乏数据伦理意识。</w:t>
      </w:r>
    </w:p>
    <w:p w14:paraId="656673D0" w14:textId="15287953" w:rsidR="008A4274" w:rsidRPr="008A4274" w:rsidRDefault="008A4274">
      <w:pPr>
        <w:rPr>
          <w:rFonts w:hint="eastAsia"/>
          <w:sz w:val="28"/>
          <w:szCs w:val="28"/>
        </w:rPr>
      </w:pPr>
      <w:r w:rsidRPr="008A4274">
        <w:rPr>
          <w:rFonts w:hint="eastAsia"/>
          <w:sz w:val="28"/>
          <w:szCs w:val="28"/>
        </w:rPr>
        <w:t>被告公司有责任确保敏感信息的安全处理，以防止因敏感信息的泄露而导致社会的安全和稳定问题。（这样才能承担其公共安全责任）</w:t>
      </w:r>
    </w:p>
    <w:p w14:paraId="114350AD" w14:textId="5E7ACA3F" w:rsidR="008A4274" w:rsidRPr="008A4274" w:rsidRDefault="008A4274">
      <w:pPr>
        <w:rPr>
          <w:sz w:val="28"/>
          <w:szCs w:val="28"/>
        </w:rPr>
      </w:pPr>
    </w:p>
    <w:p w14:paraId="506E6336" w14:textId="77777777" w:rsidR="008A4274" w:rsidRPr="008A4274" w:rsidRDefault="008A4274" w:rsidP="008A4274">
      <w:pPr>
        <w:rPr>
          <w:rFonts w:hint="eastAsia"/>
          <w:sz w:val="28"/>
          <w:szCs w:val="28"/>
        </w:rPr>
      </w:pPr>
      <w:r w:rsidRPr="008A4274">
        <w:rPr>
          <w:sz w:val="28"/>
          <w:szCs w:val="28"/>
        </w:rPr>
        <w:t>---------</w:t>
      </w:r>
      <w:r w:rsidRPr="008A4274">
        <w:rPr>
          <w:rFonts w:hint="eastAsia"/>
          <w:sz w:val="28"/>
          <w:szCs w:val="28"/>
        </w:rPr>
        <w:t>(翻页)-</w:t>
      </w:r>
      <w:r w:rsidRPr="008A4274">
        <w:rPr>
          <w:sz w:val="28"/>
          <w:szCs w:val="28"/>
        </w:rPr>
        <w:t>-------</w:t>
      </w:r>
    </w:p>
    <w:p w14:paraId="70411BCD" w14:textId="77777777" w:rsidR="008A4274" w:rsidRPr="008A4274" w:rsidRDefault="008A4274" w:rsidP="008A4274">
      <w:pPr>
        <w:rPr>
          <w:sz w:val="28"/>
          <w:szCs w:val="28"/>
        </w:rPr>
      </w:pPr>
      <w:r w:rsidRPr="008A4274">
        <w:rPr>
          <w:rFonts w:hint="eastAsia"/>
          <w:sz w:val="28"/>
          <w:szCs w:val="28"/>
        </w:rPr>
        <w:t>这个案例涉及了个人隐私信息被非法公开的问题，从数据伦理视角下，我们可以提出以下可行的解决办法：</w:t>
      </w:r>
    </w:p>
    <w:p w14:paraId="0CD48A60" w14:textId="77777777" w:rsidR="008A4274" w:rsidRPr="008A4274" w:rsidRDefault="008A4274" w:rsidP="008A4274">
      <w:pPr>
        <w:rPr>
          <w:sz w:val="28"/>
          <w:szCs w:val="28"/>
        </w:rPr>
      </w:pPr>
      <w:r w:rsidRPr="008A4274">
        <w:rPr>
          <w:rFonts w:hint="eastAsia"/>
          <w:sz w:val="28"/>
          <w:szCs w:val="28"/>
        </w:rPr>
        <w:t>加强个人数据保护意识： 针对公众、企业和政府部门，加强个人数据保护意识的普及和培训。人们需要了解到个人数据的重要性，以及非法获取和传播个人数据可能带来的严重后果。</w:t>
      </w:r>
    </w:p>
    <w:p w14:paraId="50CD44F0" w14:textId="77777777" w:rsidR="008A4274" w:rsidRPr="008A4274" w:rsidRDefault="008A4274" w:rsidP="008A4274">
      <w:pPr>
        <w:rPr>
          <w:sz w:val="28"/>
          <w:szCs w:val="28"/>
        </w:rPr>
      </w:pPr>
      <w:r w:rsidRPr="008A4274">
        <w:rPr>
          <w:rFonts w:hint="eastAsia"/>
          <w:sz w:val="28"/>
          <w:szCs w:val="28"/>
        </w:rPr>
        <w:t>强化相关法律法规的执行：包括严格限制个人数据的收集和使用，明确规定未经授权不得公开个人敏感信息，对违规行为进行严厉的处罚。</w:t>
      </w:r>
    </w:p>
    <w:p w14:paraId="6DDA90A3" w14:textId="77777777" w:rsidR="008A4274" w:rsidRPr="008A4274" w:rsidRDefault="008A4274" w:rsidP="008A4274">
      <w:pPr>
        <w:rPr>
          <w:sz w:val="28"/>
          <w:szCs w:val="28"/>
        </w:rPr>
      </w:pPr>
      <w:r w:rsidRPr="008A4274">
        <w:rPr>
          <w:rFonts w:hint="eastAsia"/>
          <w:sz w:val="28"/>
          <w:szCs w:val="28"/>
        </w:rPr>
        <w:t>推动信息化行业数据伦理标准的建立：主要强调，明确规范数据的收集、存储、处理和销毁等流程，追求个人隐私保护和公共利益之间的平衡，确保个人数据的合法、合理和安全使用。</w:t>
      </w:r>
    </w:p>
    <w:p w14:paraId="74EBBB2B" w14:textId="77777777" w:rsidR="008A4274" w:rsidRPr="008A4274" w:rsidRDefault="008A4274" w:rsidP="008A4274">
      <w:pPr>
        <w:rPr>
          <w:sz w:val="28"/>
          <w:szCs w:val="28"/>
        </w:rPr>
      </w:pPr>
      <w:r w:rsidRPr="008A4274">
        <w:rPr>
          <w:rFonts w:hint="eastAsia"/>
          <w:sz w:val="28"/>
          <w:szCs w:val="28"/>
        </w:rPr>
        <w:t>加强社会监督和舆论引导：通过 加强对于个人数据隐私问题的监督和曝光，提高公众对于个人数据隐私问题的关注和重视程度。</w:t>
      </w:r>
    </w:p>
    <w:p w14:paraId="021AAAF6" w14:textId="774313B7" w:rsidR="008A4274" w:rsidRPr="008A4274" w:rsidRDefault="008A4274">
      <w:pPr>
        <w:rPr>
          <w:rFonts w:hint="eastAsia"/>
          <w:sz w:val="28"/>
          <w:szCs w:val="28"/>
        </w:rPr>
      </w:pPr>
      <w:r w:rsidRPr="008A4274">
        <w:rPr>
          <w:rFonts w:hint="eastAsia"/>
          <w:sz w:val="28"/>
          <w:szCs w:val="28"/>
        </w:rPr>
        <w:lastRenderedPageBreak/>
        <w:t>我们相信，通过以上措施，可以有效应对和管理公共卫生事件中个人数据泄露和滥用的问题，保护公民的个人隐私权。</w:t>
      </w:r>
    </w:p>
    <w:p w14:paraId="0ABBB6AB" w14:textId="77777777" w:rsidR="008A4274" w:rsidRPr="008A4274" w:rsidRDefault="008A4274" w:rsidP="008A4274">
      <w:pPr>
        <w:rPr>
          <w:rFonts w:hint="eastAsia"/>
          <w:sz w:val="28"/>
          <w:szCs w:val="28"/>
        </w:rPr>
      </w:pPr>
      <w:r w:rsidRPr="008A4274">
        <w:rPr>
          <w:sz w:val="28"/>
          <w:szCs w:val="28"/>
        </w:rPr>
        <w:t>---------</w:t>
      </w:r>
      <w:r w:rsidRPr="008A4274">
        <w:rPr>
          <w:rFonts w:hint="eastAsia"/>
          <w:sz w:val="28"/>
          <w:szCs w:val="28"/>
        </w:rPr>
        <w:t>(翻页)-</w:t>
      </w:r>
      <w:r w:rsidRPr="008A4274">
        <w:rPr>
          <w:sz w:val="28"/>
          <w:szCs w:val="28"/>
        </w:rPr>
        <w:t>-------</w:t>
      </w:r>
    </w:p>
    <w:p w14:paraId="369E9DC5" w14:textId="77777777" w:rsidR="008A4274" w:rsidRPr="008A4274" w:rsidRDefault="008A4274" w:rsidP="008A4274">
      <w:pPr>
        <w:rPr>
          <w:sz w:val="28"/>
          <w:szCs w:val="28"/>
        </w:rPr>
      </w:pPr>
      <w:r w:rsidRPr="008A4274">
        <w:rPr>
          <w:rFonts w:hint="eastAsia"/>
          <w:sz w:val="28"/>
          <w:szCs w:val="28"/>
        </w:rPr>
        <w:t>我们的第二个案例是对健康码系统的数据伦理</w:t>
      </w:r>
      <w:proofErr w:type="gramStart"/>
      <w:r w:rsidRPr="008A4274">
        <w:rPr>
          <w:rFonts w:hint="eastAsia"/>
          <w:sz w:val="28"/>
          <w:szCs w:val="28"/>
        </w:rPr>
        <w:t>考量</w:t>
      </w:r>
      <w:proofErr w:type="gramEnd"/>
      <w:r w:rsidRPr="008A4274">
        <w:rPr>
          <w:rFonts w:hint="eastAsia"/>
          <w:sz w:val="28"/>
          <w:szCs w:val="28"/>
        </w:rPr>
        <w:t>。疫情期间，我国各省市相继推出健康码系统，通过个人健康数据和行动轨迹信息实现疫情防控管理。然而，该系统在数据采集和使用过程中存在信息透明度不足、数据安全风险等问题，其中一些个人信息被滥用或泄露，引发了社会舆论和道德争议。在疫情防控过程中，健康码系统涉及了数百万居民的个人健康数据，包括旅行轨迹、体温记录等信息。</w:t>
      </w:r>
    </w:p>
    <w:p w14:paraId="7E1752F9" w14:textId="77777777" w:rsidR="008A4274" w:rsidRPr="008A4274" w:rsidRDefault="008A4274" w:rsidP="008A4274">
      <w:pPr>
        <w:rPr>
          <w:sz w:val="28"/>
          <w:szCs w:val="28"/>
        </w:rPr>
      </w:pPr>
      <w:r w:rsidRPr="008A4274">
        <w:rPr>
          <w:rFonts w:hint="eastAsia"/>
          <w:sz w:val="28"/>
          <w:szCs w:val="28"/>
        </w:rPr>
        <w:t>（然而，在系统运行初期就曝出多起个人信息被不法分子窃取的事件，这凸显了在公共卫生事件管理中建立合法、透明的数据治理机制的紧迫性。）</w:t>
      </w:r>
    </w:p>
    <w:p w14:paraId="5FD71470" w14:textId="77777777" w:rsidR="008A4274" w:rsidRPr="008A4274" w:rsidRDefault="008A4274" w:rsidP="008A4274">
      <w:pPr>
        <w:rPr>
          <w:sz w:val="28"/>
          <w:szCs w:val="28"/>
        </w:rPr>
      </w:pPr>
      <w:r w:rsidRPr="008A4274">
        <w:rPr>
          <w:rFonts w:hint="eastAsia"/>
          <w:sz w:val="28"/>
          <w:szCs w:val="28"/>
        </w:rPr>
        <w:t>健康码的运营是由企业提供技术支持，但囿于企业技术及风险意识的有待提高，导致健康码在应用中发生了个人信息泄露的风险。比如，2020年12月发生的“北京健康宝明星信息泄露事件”。此事件中有人大量售卖明星</w:t>
      </w:r>
      <w:proofErr w:type="gramStart"/>
      <w:r w:rsidRPr="008A4274">
        <w:rPr>
          <w:rFonts w:hint="eastAsia"/>
          <w:sz w:val="28"/>
          <w:szCs w:val="28"/>
        </w:rPr>
        <w:t>健康宝</w:t>
      </w:r>
      <w:proofErr w:type="gramEnd"/>
      <w:r w:rsidRPr="008A4274">
        <w:rPr>
          <w:rFonts w:hint="eastAsia"/>
          <w:sz w:val="28"/>
          <w:szCs w:val="28"/>
        </w:rPr>
        <w:t>的照片与查询方法，事后调查发现是因为北京健康码中的“他人核酸检测结果代查”功能出现了漏洞，只要在此页面中输入明星的姓名与身份证号，无须再次人脸识别，即可 获得他们在录入时的个人照片，甚至还可搜索到该人的核酸检测结果与检测时间。</w:t>
      </w:r>
    </w:p>
    <w:p w14:paraId="593801CD" w14:textId="77777777" w:rsidR="008A4274" w:rsidRPr="008A4274" w:rsidRDefault="008A4274" w:rsidP="008A4274">
      <w:pPr>
        <w:rPr>
          <w:sz w:val="28"/>
          <w:szCs w:val="28"/>
        </w:rPr>
      </w:pPr>
      <w:r w:rsidRPr="008A4274">
        <w:rPr>
          <w:rFonts w:hint="eastAsia"/>
          <w:sz w:val="28"/>
          <w:szCs w:val="28"/>
        </w:rPr>
        <w:t>（此事件导致多位明星的核酸检测结果及照片遭到泄露并在网上传播，这实际上是</w:t>
      </w:r>
      <w:proofErr w:type="gramStart"/>
      <w:r w:rsidRPr="008A4274">
        <w:rPr>
          <w:rFonts w:hint="eastAsia"/>
          <w:sz w:val="28"/>
          <w:szCs w:val="28"/>
          <w:u w:val="single"/>
        </w:rPr>
        <w:t>健康宝系统</w:t>
      </w:r>
      <w:proofErr w:type="gramEnd"/>
      <w:r w:rsidRPr="008A4274">
        <w:rPr>
          <w:rFonts w:hint="eastAsia"/>
          <w:sz w:val="28"/>
          <w:szCs w:val="28"/>
          <w:u w:val="single"/>
        </w:rPr>
        <w:t>的不完善之处</w:t>
      </w:r>
      <w:r w:rsidRPr="008A4274">
        <w:rPr>
          <w:rFonts w:hint="eastAsia"/>
          <w:sz w:val="28"/>
          <w:szCs w:val="28"/>
        </w:rPr>
        <w:t>被不法分子利用。）</w:t>
      </w:r>
    </w:p>
    <w:p w14:paraId="7615F836" w14:textId="36243389" w:rsidR="008A4274" w:rsidRPr="008A4274" w:rsidRDefault="008A4274">
      <w:pPr>
        <w:rPr>
          <w:rFonts w:hint="eastAsia"/>
          <w:sz w:val="28"/>
          <w:szCs w:val="28"/>
        </w:rPr>
      </w:pPr>
      <w:r w:rsidRPr="008A4274">
        <w:rPr>
          <w:rFonts w:hint="eastAsia"/>
          <w:sz w:val="28"/>
          <w:szCs w:val="28"/>
        </w:rPr>
        <w:t>另外，疫情防控工作中为减少感染者数量，往往会</w:t>
      </w:r>
      <w:r w:rsidRPr="008A4274">
        <w:rPr>
          <w:rFonts w:hint="eastAsia"/>
          <w:sz w:val="28"/>
          <w:szCs w:val="28"/>
          <w:u w:val="single"/>
        </w:rPr>
        <w:t>公布确诊者信息，</w:t>
      </w:r>
      <w:r w:rsidRPr="008A4274">
        <w:rPr>
          <w:rFonts w:hint="eastAsia"/>
          <w:sz w:val="28"/>
          <w:szCs w:val="28"/>
          <w:u w:val="single"/>
        </w:rPr>
        <w:lastRenderedPageBreak/>
        <w:t>但</w:t>
      </w:r>
      <w:r w:rsidRPr="008A4274">
        <w:rPr>
          <w:rFonts w:hint="eastAsia"/>
          <w:sz w:val="28"/>
          <w:szCs w:val="28"/>
        </w:rPr>
        <w:t>这也会增加</w:t>
      </w:r>
      <w:r w:rsidRPr="008A4274">
        <w:rPr>
          <w:rFonts w:hint="eastAsia"/>
          <w:sz w:val="28"/>
          <w:szCs w:val="28"/>
          <w:u w:val="single"/>
        </w:rPr>
        <w:t>个人信息泄露带来的风险</w:t>
      </w:r>
      <w:r w:rsidRPr="008A4274">
        <w:rPr>
          <w:rFonts w:hint="eastAsia"/>
          <w:sz w:val="28"/>
          <w:szCs w:val="28"/>
        </w:rPr>
        <w:t>。例如，成都确诊女孩赵某遭遇的网络暴力事件即为个人信息泄露引起。2020年12月8日，成都公布新增3名本土确诊病例轨迹，随后一名20岁病例赵某的姓名、住址、身份证号、个人社交账号等个人信息被曝光，并因其多次出入酒吧而遭到网络暴力，后查明是24岁的成都男子王某将一张内容涉及“成都疫情及赵某身份信息、活动轨迹”的图片在</w:t>
      </w:r>
      <w:proofErr w:type="gramStart"/>
      <w:r w:rsidRPr="008A4274">
        <w:rPr>
          <w:rFonts w:hint="eastAsia"/>
          <w:sz w:val="28"/>
          <w:szCs w:val="28"/>
        </w:rPr>
        <w:t>个人微博转发</w:t>
      </w:r>
      <w:proofErr w:type="gramEnd"/>
      <w:r w:rsidRPr="008A4274">
        <w:rPr>
          <w:rFonts w:hint="eastAsia"/>
          <w:sz w:val="28"/>
          <w:szCs w:val="28"/>
        </w:rPr>
        <w:t>。可见，健康码的应用存在一定的伦理安全隐患，</w:t>
      </w:r>
      <w:proofErr w:type="gramStart"/>
      <w:r w:rsidRPr="008A4274">
        <w:rPr>
          <w:rFonts w:hint="eastAsia"/>
          <w:sz w:val="28"/>
          <w:szCs w:val="28"/>
        </w:rPr>
        <w:t>若是个人</w:t>
      </w:r>
      <w:proofErr w:type="gramEnd"/>
      <w:r w:rsidRPr="008A4274">
        <w:rPr>
          <w:rFonts w:hint="eastAsia"/>
          <w:sz w:val="28"/>
          <w:szCs w:val="28"/>
        </w:rPr>
        <w:t>信息处理不当，会引发个人权利受到侵犯和公民人格受到歧视等问题，亟须有关部门引起重视。</w:t>
      </w:r>
    </w:p>
    <w:p w14:paraId="1703FC57" w14:textId="77777777" w:rsidR="008A4274" w:rsidRPr="008A4274" w:rsidRDefault="008A4274" w:rsidP="008A4274">
      <w:pPr>
        <w:rPr>
          <w:rFonts w:hint="eastAsia"/>
          <w:sz w:val="28"/>
          <w:szCs w:val="28"/>
        </w:rPr>
      </w:pPr>
      <w:r w:rsidRPr="008A4274">
        <w:rPr>
          <w:sz w:val="28"/>
          <w:szCs w:val="28"/>
        </w:rPr>
        <w:t>---------</w:t>
      </w:r>
      <w:r w:rsidRPr="008A4274">
        <w:rPr>
          <w:rFonts w:hint="eastAsia"/>
          <w:sz w:val="28"/>
          <w:szCs w:val="28"/>
        </w:rPr>
        <w:t>(翻页)-</w:t>
      </w:r>
      <w:r w:rsidRPr="008A4274">
        <w:rPr>
          <w:sz w:val="28"/>
          <w:szCs w:val="28"/>
        </w:rPr>
        <w:t>-------</w:t>
      </w:r>
    </w:p>
    <w:p w14:paraId="38843EEC" w14:textId="77777777" w:rsidR="008A4274" w:rsidRPr="008A4274" w:rsidRDefault="008A4274" w:rsidP="008A4274">
      <w:pPr>
        <w:widowControl/>
        <w:jc w:val="left"/>
        <w:rPr>
          <w:sz w:val="28"/>
          <w:szCs w:val="28"/>
        </w:rPr>
      </w:pPr>
      <w:r w:rsidRPr="008A4274">
        <w:rPr>
          <w:rFonts w:hint="eastAsia"/>
          <w:sz w:val="28"/>
          <w:szCs w:val="28"/>
        </w:rPr>
        <w:t>健康码系统可能存在如下的问题：</w:t>
      </w:r>
    </w:p>
    <w:p w14:paraId="446EC54B" w14:textId="77777777" w:rsidR="008A4274" w:rsidRPr="008A4274" w:rsidRDefault="008A4274" w:rsidP="008A4274">
      <w:pPr>
        <w:widowControl/>
        <w:jc w:val="left"/>
        <w:rPr>
          <w:sz w:val="28"/>
          <w:szCs w:val="28"/>
        </w:rPr>
      </w:pPr>
      <w:r w:rsidRPr="008A4274">
        <w:rPr>
          <w:rFonts w:hint="eastAsia"/>
          <w:sz w:val="28"/>
          <w:szCs w:val="28"/>
        </w:rPr>
        <w:t>健康码系统存在技术漏洞导致个人信息泄露：在该案例中，北京健康码系统存在的漏洞，使不法分子可以获得个人敏感信息。这种</w:t>
      </w:r>
      <w:r w:rsidRPr="008A4274">
        <w:rPr>
          <w:rFonts w:hint="eastAsia"/>
          <w:sz w:val="28"/>
          <w:szCs w:val="28"/>
          <w:u w:val="single"/>
        </w:rPr>
        <w:t>技术漏洞</w:t>
      </w:r>
      <w:r w:rsidRPr="008A4274">
        <w:rPr>
          <w:rFonts w:hint="eastAsia"/>
          <w:sz w:val="28"/>
          <w:szCs w:val="28"/>
        </w:rPr>
        <w:t>暴露了个人信息安全的薄弱环节，容易被不法分子利用。</w:t>
      </w:r>
    </w:p>
    <w:p w14:paraId="689394C0" w14:textId="77777777" w:rsidR="008A4274" w:rsidRPr="008A4274" w:rsidRDefault="008A4274" w:rsidP="008A4274">
      <w:pPr>
        <w:widowControl/>
        <w:jc w:val="left"/>
        <w:rPr>
          <w:sz w:val="28"/>
          <w:szCs w:val="28"/>
        </w:rPr>
      </w:pPr>
      <w:r w:rsidRPr="008A4274">
        <w:rPr>
          <w:rFonts w:hint="eastAsia"/>
          <w:sz w:val="28"/>
          <w:szCs w:val="28"/>
        </w:rPr>
        <w:t>信息透明度不足，这指的是，在健康码系统运行中，公众对于数据采集和使用的透明度不足，缺乏对于个人信息被收集、处理和存储的清晰了解，这可能导致公众对于数据管理过程的信任缺失。</w:t>
      </w:r>
    </w:p>
    <w:p w14:paraId="00BE8709" w14:textId="77777777" w:rsidR="008A4274" w:rsidRPr="008A4274" w:rsidRDefault="008A4274" w:rsidP="008A4274">
      <w:pPr>
        <w:widowControl/>
        <w:jc w:val="left"/>
        <w:rPr>
          <w:sz w:val="28"/>
          <w:szCs w:val="28"/>
        </w:rPr>
      </w:pPr>
      <w:r w:rsidRPr="008A4274">
        <w:rPr>
          <w:rFonts w:hint="eastAsia"/>
          <w:sz w:val="28"/>
          <w:szCs w:val="28"/>
        </w:rPr>
        <w:t>公布确诊者信息的争议，虽然公布确诊者信息有助于公众了解疫情情况，但健康码记录的个人行踪信息可能包含大量的个人敏感信息。这些信息的泄露可能导致感染者遭受网络暴力、歧视等问题，引发社会舆论的不稳定。</w:t>
      </w:r>
    </w:p>
    <w:p w14:paraId="284F0C5C" w14:textId="77777777" w:rsidR="008A4274" w:rsidRPr="008A4274" w:rsidRDefault="008A4274" w:rsidP="008A4274">
      <w:pPr>
        <w:widowControl/>
        <w:jc w:val="left"/>
        <w:rPr>
          <w:sz w:val="28"/>
          <w:szCs w:val="28"/>
        </w:rPr>
      </w:pPr>
      <w:r w:rsidRPr="008A4274">
        <w:rPr>
          <w:rFonts w:hint="eastAsia"/>
          <w:sz w:val="28"/>
          <w:szCs w:val="28"/>
        </w:rPr>
        <w:lastRenderedPageBreak/>
        <w:t>（在疫情的前期，这个问题尤为明显，而到了疫情的后期，大多公布的信息都经过了脱敏处理，问题有所改善。）</w:t>
      </w:r>
    </w:p>
    <w:p w14:paraId="75F7AB2B" w14:textId="20D4C999" w:rsidR="008A4274" w:rsidRPr="008A4274" w:rsidRDefault="008A4274" w:rsidP="008A4274">
      <w:pPr>
        <w:widowControl/>
        <w:jc w:val="left"/>
        <w:rPr>
          <w:rFonts w:hint="eastAsia"/>
          <w:sz w:val="28"/>
          <w:szCs w:val="28"/>
        </w:rPr>
      </w:pPr>
      <w:r w:rsidRPr="008A4274">
        <w:rPr>
          <w:rFonts w:hint="eastAsia"/>
          <w:sz w:val="28"/>
          <w:szCs w:val="28"/>
        </w:rPr>
        <w:t>最后是关于健康码、行程卡的数字信任与偏见问题，健康</w:t>
      </w:r>
      <w:proofErr w:type="gramStart"/>
      <w:r w:rsidRPr="008A4274">
        <w:rPr>
          <w:rFonts w:hint="eastAsia"/>
          <w:sz w:val="28"/>
          <w:szCs w:val="28"/>
        </w:rPr>
        <w:t>码已经</w:t>
      </w:r>
      <w:proofErr w:type="gramEnd"/>
      <w:r w:rsidRPr="008A4274">
        <w:rPr>
          <w:rFonts w:hint="eastAsia"/>
          <w:sz w:val="28"/>
          <w:szCs w:val="28"/>
        </w:rPr>
        <w:t>具有了普遍的公信力，被推广到全国，成为企业复工、出入公共场所的重要依据。这形成了某种意义上的数字信任。但是，数字偏见也成为数字信任的重要障碍。民众看到他人的红色健康码，不由自主地产生恐惧感，而这种恐惧感导致了偏见和不信任的出现。</w:t>
      </w:r>
    </w:p>
    <w:p w14:paraId="60E209F8" w14:textId="1B952A61" w:rsidR="008A4274" w:rsidRPr="008A4274" w:rsidRDefault="008A4274">
      <w:pPr>
        <w:rPr>
          <w:rFonts w:hint="eastAsia"/>
          <w:sz w:val="28"/>
          <w:szCs w:val="28"/>
        </w:rPr>
      </w:pPr>
      <w:r w:rsidRPr="008A4274">
        <w:rPr>
          <w:sz w:val="28"/>
          <w:szCs w:val="28"/>
        </w:rPr>
        <w:t>---------</w:t>
      </w:r>
      <w:r w:rsidRPr="008A4274">
        <w:rPr>
          <w:rFonts w:hint="eastAsia"/>
          <w:sz w:val="28"/>
          <w:szCs w:val="28"/>
        </w:rPr>
        <w:t>(翻页)-</w:t>
      </w:r>
      <w:r w:rsidRPr="008A4274">
        <w:rPr>
          <w:sz w:val="28"/>
          <w:szCs w:val="28"/>
        </w:rPr>
        <w:t>-------</w:t>
      </w:r>
    </w:p>
    <w:p w14:paraId="51B1A514" w14:textId="77777777" w:rsidR="008A4274" w:rsidRPr="008A4274" w:rsidRDefault="008A4274" w:rsidP="008A4274">
      <w:pPr>
        <w:rPr>
          <w:sz w:val="28"/>
          <w:szCs w:val="28"/>
        </w:rPr>
      </w:pPr>
      <w:r w:rsidRPr="008A4274">
        <w:rPr>
          <w:rFonts w:hint="eastAsia"/>
          <w:sz w:val="28"/>
          <w:szCs w:val="28"/>
        </w:rPr>
        <w:t>针对健康码系统中个人信息泄露问题，以下是一些可行的解决办法，</w:t>
      </w:r>
    </w:p>
    <w:p w14:paraId="2716C80C" w14:textId="77777777" w:rsidR="008A4274" w:rsidRPr="008A4274" w:rsidRDefault="008A4274" w:rsidP="008A4274">
      <w:pPr>
        <w:rPr>
          <w:sz w:val="28"/>
          <w:szCs w:val="28"/>
        </w:rPr>
      </w:pPr>
      <w:r w:rsidRPr="008A4274">
        <w:rPr>
          <w:rFonts w:hint="eastAsia"/>
          <w:sz w:val="28"/>
          <w:szCs w:val="28"/>
        </w:rPr>
        <w:t>首先是强化数据伦理意识，运营健康码系统的企业和相关部门应加强数据伦理意识的培训和教育，引导员工充分认识到个人健康数据的敏感性和重要性，注重个人信息保护和隐私权的尊重。</w:t>
      </w:r>
    </w:p>
    <w:p w14:paraId="30053300" w14:textId="77777777" w:rsidR="008A4274" w:rsidRPr="008A4274" w:rsidRDefault="008A4274" w:rsidP="008A4274">
      <w:pPr>
        <w:rPr>
          <w:sz w:val="28"/>
          <w:szCs w:val="28"/>
        </w:rPr>
      </w:pPr>
      <w:r w:rsidRPr="008A4274">
        <w:rPr>
          <w:rFonts w:hint="eastAsia"/>
          <w:sz w:val="28"/>
          <w:szCs w:val="28"/>
        </w:rPr>
        <w:t>其次，需要建立透明的数据管理机制，明确规定个人健康数据的采集、使用和共享流程，确保数据管理的合法性和透明度，增强用户信任感。</w:t>
      </w:r>
    </w:p>
    <w:p w14:paraId="52825B25" w14:textId="77777777" w:rsidR="008A4274" w:rsidRPr="008A4274" w:rsidRDefault="008A4274" w:rsidP="008A4274">
      <w:pPr>
        <w:rPr>
          <w:sz w:val="28"/>
          <w:szCs w:val="28"/>
        </w:rPr>
      </w:pPr>
      <w:r w:rsidRPr="008A4274">
        <w:rPr>
          <w:rFonts w:hint="eastAsia"/>
          <w:sz w:val="28"/>
          <w:szCs w:val="28"/>
        </w:rPr>
        <w:t>再者，需要提升法律法规保障水平，完善相关法律法规，明确规定个人健康数据的收集、处理和使用标准，加大对违法违规行为的处罚力度，保障公民的个人信息权益和隐私权。</w:t>
      </w:r>
    </w:p>
    <w:p w14:paraId="6DEF739B" w14:textId="77777777" w:rsidR="008A4274" w:rsidRPr="008A4274" w:rsidRDefault="008A4274" w:rsidP="008A4274">
      <w:pPr>
        <w:rPr>
          <w:sz w:val="28"/>
          <w:szCs w:val="28"/>
        </w:rPr>
      </w:pPr>
      <w:r w:rsidRPr="008A4274">
        <w:rPr>
          <w:rFonts w:hint="eastAsia"/>
          <w:sz w:val="28"/>
          <w:szCs w:val="28"/>
        </w:rPr>
        <w:t>在技术上，也可以增加相关技术的预防措施，例如在系统中建立严格的权限管理制度，限制用户对健康码系统的访问权限，减少系统技术漏洞，提高系统安全性。同时，建立系统审计机制，对系统的访问和操作进行监控和记录，及时发现异常行为并采取措施。</w:t>
      </w:r>
    </w:p>
    <w:p w14:paraId="2C087252" w14:textId="7989191B" w:rsidR="008A4274" w:rsidRPr="008A4274" w:rsidRDefault="008A4274">
      <w:pPr>
        <w:rPr>
          <w:rFonts w:hint="eastAsia"/>
          <w:sz w:val="28"/>
          <w:szCs w:val="28"/>
        </w:rPr>
      </w:pPr>
      <w:r w:rsidRPr="008A4274">
        <w:rPr>
          <w:rFonts w:hint="eastAsia"/>
          <w:sz w:val="28"/>
          <w:szCs w:val="28"/>
        </w:rPr>
        <w:t>通过以上措施的综合实施，可以有效地解决健康</w:t>
      </w:r>
      <w:proofErr w:type="gramStart"/>
      <w:r w:rsidRPr="008A4274">
        <w:rPr>
          <w:rFonts w:hint="eastAsia"/>
          <w:sz w:val="28"/>
          <w:szCs w:val="28"/>
        </w:rPr>
        <w:t>码应用</w:t>
      </w:r>
      <w:proofErr w:type="gramEnd"/>
      <w:r w:rsidRPr="008A4274">
        <w:rPr>
          <w:rFonts w:hint="eastAsia"/>
          <w:sz w:val="28"/>
          <w:szCs w:val="28"/>
        </w:rPr>
        <w:t>中个人信息泄</w:t>
      </w:r>
      <w:r w:rsidRPr="008A4274">
        <w:rPr>
          <w:rFonts w:hint="eastAsia"/>
          <w:sz w:val="28"/>
          <w:szCs w:val="28"/>
        </w:rPr>
        <w:lastRenderedPageBreak/>
        <w:t>露等问题，保障个人信息安全和隐私权。同时，也有助于提高公众对健康码系统的信任度和接受度，促进健康码在疫情防控中的有效应用。</w:t>
      </w:r>
    </w:p>
    <w:p w14:paraId="0BC86537" w14:textId="21DFA442" w:rsidR="008A4274" w:rsidRPr="008A4274" w:rsidRDefault="008A4274">
      <w:pPr>
        <w:rPr>
          <w:sz w:val="28"/>
          <w:szCs w:val="28"/>
        </w:rPr>
      </w:pPr>
    </w:p>
    <w:p w14:paraId="590715FF" w14:textId="6166F31B" w:rsidR="008A4274" w:rsidRPr="008A4274" w:rsidRDefault="008A4274">
      <w:pPr>
        <w:rPr>
          <w:rFonts w:hint="eastAsia"/>
          <w:sz w:val="28"/>
          <w:szCs w:val="28"/>
        </w:rPr>
      </w:pPr>
      <w:r w:rsidRPr="008A4274">
        <w:rPr>
          <w:sz w:val="28"/>
          <w:szCs w:val="28"/>
        </w:rPr>
        <w:t>---------</w:t>
      </w:r>
      <w:r w:rsidRPr="008A4274">
        <w:rPr>
          <w:rFonts w:hint="eastAsia"/>
          <w:sz w:val="28"/>
          <w:szCs w:val="28"/>
        </w:rPr>
        <w:t>(翻页)-</w:t>
      </w:r>
      <w:r w:rsidRPr="008A4274">
        <w:rPr>
          <w:sz w:val="28"/>
          <w:szCs w:val="28"/>
        </w:rPr>
        <w:t>-------</w:t>
      </w:r>
    </w:p>
    <w:p w14:paraId="5AB59CE2" w14:textId="77777777" w:rsidR="008A4274" w:rsidRPr="008A4274" w:rsidRDefault="008A4274" w:rsidP="008A4274">
      <w:pPr>
        <w:rPr>
          <w:rFonts w:hint="eastAsia"/>
          <w:sz w:val="28"/>
          <w:szCs w:val="28"/>
        </w:rPr>
      </w:pPr>
      <w:r w:rsidRPr="008A4274">
        <w:rPr>
          <w:sz w:val="28"/>
          <w:szCs w:val="28"/>
        </w:rPr>
        <w:t>---------</w:t>
      </w:r>
      <w:r w:rsidRPr="008A4274">
        <w:rPr>
          <w:rFonts w:hint="eastAsia"/>
          <w:sz w:val="28"/>
          <w:szCs w:val="28"/>
        </w:rPr>
        <w:t>(翻页)-</w:t>
      </w:r>
      <w:r w:rsidRPr="008A4274">
        <w:rPr>
          <w:sz w:val="28"/>
          <w:szCs w:val="28"/>
        </w:rPr>
        <w:t>-------</w:t>
      </w:r>
    </w:p>
    <w:p w14:paraId="2496C43E" w14:textId="77777777" w:rsidR="008A4274" w:rsidRPr="008A4274" w:rsidRDefault="008A4274" w:rsidP="008A4274">
      <w:pPr>
        <w:rPr>
          <w:sz w:val="28"/>
          <w:szCs w:val="28"/>
        </w:rPr>
      </w:pPr>
      <w:r w:rsidRPr="008A4274">
        <w:rPr>
          <w:rFonts w:hint="eastAsia"/>
          <w:sz w:val="28"/>
          <w:szCs w:val="28"/>
        </w:rPr>
        <w:t>以上两个案例，分别涉及了公共卫生事件中个人信息泄露的问题。这些案例凸显了在公共卫生事件中，个人信息保护的重要性以及数据伦理的重要问题。</w:t>
      </w:r>
    </w:p>
    <w:p w14:paraId="46F3452E" w14:textId="77777777" w:rsidR="008A4274" w:rsidRPr="008A4274" w:rsidRDefault="008A4274" w:rsidP="008A4274">
      <w:pPr>
        <w:rPr>
          <w:sz w:val="28"/>
          <w:szCs w:val="28"/>
        </w:rPr>
      </w:pPr>
      <w:r w:rsidRPr="008A4274">
        <w:rPr>
          <w:rFonts w:hint="eastAsia"/>
          <w:sz w:val="28"/>
          <w:szCs w:val="28"/>
        </w:rPr>
        <w:t>个人信息在公共卫生事件中扮演着重要角色，然而，个人信息泄露可能导致严重后果，如隐私权侵犯、身份盗用等，因此需要加强个人信息保护。</w:t>
      </w:r>
    </w:p>
    <w:p w14:paraId="7DB1DA90" w14:textId="77777777" w:rsidR="008A4274" w:rsidRPr="008A4274" w:rsidRDefault="008A4274" w:rsidP="008A4274">
      <w:pPr>
        <w:rPr>
          <w:sz w:val="28"/>
          <w:szCs w:val="28"/>
        </w:rPr>
      </w:pPr>
      <w:r w:rsidRPr="008A4274">
        <w:rPr>
          <w:rFonts w:hint="eastAsia"/>
          <w:sz w:val="28"/>
          <w:szCs w:val="28"/>
        </w:rPr>
        <w:t>技术漏洞是导致个人信息泄露的一个重要原因。在健康码系统中存在的漏洞使得个人信息容易被不法分子获取。因此，加强技术安全措施，防止不法分子利用技术漏洞获取个人信息，至关重要。</w:t>
      </w:r>
    </w:p>
    <w:p w14:paraId="2B1AB2E3" w14:textId="77777777" w:rsidR="008A4274" w:rsidRPr="008A4274" w:rsidRDefault="008A4274" w:rsidP="008A4274">
      <w:pPr>
        <w:rPr>
          <w:sz w:val="28"/>
          <w:szCs w:val="28"/>
        </w:rPr>
      </w:pPr>
      <w:r w:rsidRPr="008A4274">
        <w:rPr>
          <w:rFonts w:hint="eastAsia"/>
          <w:sz w:val="28"/>
          <w:szCs w:val="28"/>
        </w:rPr>
        <w:t>除了技术因素，法律法规也是重要一环。加强法律法规和政策的制定和实施，明确个人信息保护的要求和责任，加强对个人信息泄露行为的监管和处罚力度，有助于保护公民的个人信息权益，同时也能提升公众和企业的数据伦理意识。</w:t>
      </w:r>
    </w:p>
    <w:p w14:paraId="3A4D6995" w14:textId="77777777" w:rsidR="008A4274" w:rsidRPr="008A4274" w:rsidRDefault="008A4274" w:rsidP="008A4274">
      <w:pPr>
        <w:rPr>
          <w:sz w:val="28"/>
          <w:szCs w:val="28"/>
        </w:rPr>
      </w:pPr>
      <w:r w:rsidRPr="008A4274">
        <w:rPr>
          <w:rFonts w:hint="eastAsia"/>
          <w:sz w:val="28"/>
          <w:szCs w:val="28"/>
        </w:rPr>
        <w:t>总之，有了应对新冠的经验，面对下一次公共卫生事件时，相信我们能更好地处理其中的数据伦理问题。</w:t>
      </w:r>
    </w:p>
    <w:p w14:paraId="5DCE9EF9" w14:textId="3F06C8E9" w:rsidR="008A4274" w:rsidRPr="008A4274" w:rsidRDefault="008A4274">
      <w:pPr>
        <w:rPr>
          <w:rFonts w:hint="eastAsia"/>
          <w:sz w:val="28"/>
          <w:szCs w:val="28"/>
        </w:rPr>
      </w:pPr>
      <w:r w:rsidRPr="008A4274">
        <w:rPr>
          <w:sz w:val="28"/>
          <w:szCs w:val="28"/>
        </w:rPr>
        <w:t>---------</w:t>
      </w:r>
      <w:r w:rsidRPr="008A4274">
        <w:rPr>
          <w:rFonts w:hint="eastAsia"/>
          <w:sz w:val="28"/>
          <w:szCs w:val="28"/>
        </w:rPr>
        <w:t>(翻页)-</w:t>
      </w:r>
      <w:r w:rsidRPr="008A4274">
        <w:rPr>
          <w:sz w:val="28"/>
          <w:szCs w:val="28"/>
        </w:rPr>
        <w:t>-------</w:t>
      </w:r>
    </w:p>
    <w:sectPr w:rsidR="008A4274" w:rsidRPr="008A42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8D49C" w14:textId="77777777" w:rsidR="00941E31" w:rsidRDefault="00941E31" w:rsidP="008A4274">
      <w:r>
        <w:separator/>
      </w:r>
    </w:p>
  </w:endnote>
  <w:endnote w:type="continuationSeparator" w:id="0">
    <w:p w14:paraId="55BB5FFD" w14:textId="77777777" w:rsidR="00941E31" w:rsidRDefault="00941E31" w:rsidP="008A4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9D0CC" w14:textId="77777777" w:rsidR="00941E31" w:rsidRDefault="00941E31" w:rsidP="008A4274">
      <w:r>
        <w:separator/>
      </w:r>
    </w:p>
  </w:footnote>
  <w:footnote w:type="continuationSeparator" w:id="0">
    <w:p w14:paraId="0ED7120D" w14:textId="77777777" w:rsidR="00941E31" w:rsidRDefault="00941E31" w:rsidP="008A42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92"/>
    <w:rsid w:val="007729BF"/>
    <w:rsid w:val="008A4274"/>
    <w:rsid w:val="00941E31"/>
    <w:rsid w:val="00A33192"/>
    <w:rsid w:val="00CA2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B7381"/>
  <w15:chartTrackingRefBased/>
  <w15:docId w15:val="{EBF89819-B3A7-410B-9899-5D5A8529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27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42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4274"/>
    <w:rPr>
      <w:sz w:val="18"/>
      <w:szCs w:val="18"/>
    </w:rPr>
  </w:style>
  <w:style w:type="paragraph" w:styleId="a5">
    <w:name w:val="footer"/>
    <w:basedOn w:val="a"/>
    <w:link w:val="a6"/>
    <w:uiPriority w:val="99"/>
    <w:unhideWhenUsed/>
    <w:rsid w:val="008A4274"/>
    <w:pPr>
      <w:tabs>
        <w:tab w:val="center" w:pos="4153"/>
        <w:tab w:val="right" w:pos="8306"/>
      </w:tabs>
      <w:snapToGrid w:val="0"/>
      <w:jc w:val="left"/>
    </w:pPr>
    <w:rPr>
      <w:sz w:val="18"/>
      <w:szCs w:val="18"/>
    </w:rPr>
  </w:style>
  <w:style w:type="character" w:customStyle="1" w:styleId="a6">
    <w:name w:val="页脚 字符"/>
    <w:basedOn w:val="a0"/>
    <w:link w:val="a5"/>
    <w:uiPriority w:val="99"/>
    <w:rsid w:val="008A4274"/>
    <w:rPr>
      <w:sz w:val="18"/>
      <w:szCs w:val="18"/>
    </w:rPr>
  </w:style>
  <w:style w:type="paragraph" w:styleId="a7">
    <w:name w:val="Normal (Web)"/>
    <w:basedOn w:val="a"/>
    <w:uiPriority w:val="99"/>
    <w:semiHidden/>
    <w:unhideWhenUsed/>
    <w:rsid w:val="008A42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2907">
      <w:bodyDiv w:val="1"/>
      <w:marLeft w:val="0"/>
      <w:marRight w:val="0"/>
      <w:marTop w:val="0"/>
      <w:marBottom w:val="0"/>
      <w:divBdr>
        <w:top w:val="none" w:sz="0" w:space="0" w:color="auto"/>
        <w:left w:val="none" w:sz="0" w:space="0" w:color="auto"/>
        <w:bottom w:val="none" w:sz="0" w:space="0" w:color="auto"/>
        <w:right w:val="none" w:sz="0" w:space="0" w:color="auto"/>
      </w:divBdr>
    </w:div>
    <w:div w:id="291403776">
      <w:bodyDiv w:val="1"/>
      <w:marLeft w:val="0"/>
      <w:marRight w:val="0"/>
      <w:marTop w:val="0"/>
      <w:marBottom w:val="0"/>
      <w:divBdr>
        <w:top w:val="none" w:sz="0" w:space="0" w:color="auto"/>
        <w:left w:val="none" w:sz="0" w:space="0" w:color="auto"/>
        <w:bottom w:val="none" w:sz="0" w:space="0" w:color="auto"/>
        <w:right w:val="none" w:sz="0" w:space="0" w:color="auto"/>
      </w:divBdr>
    </w:div>
    <w:div w:id="602229417">
      <w:bodyDiv w:val="1"/>
      <w:marLeft w:val="0"/>
      <w:marRight w:val="0"/>
      <w:marTop w:val="0"/>
      <w:marBottom w:val="0"/>
      <w:divBdr>
        <w:top w:val="none" w:sz="0" w:space="0" w:color="auto"/>
        <w:left w:val="none" w:sz="0" w:space="0" w:color="auto"/>
        <w:bottom w:val="none" w:sz="0" w:space="0" w:color="auto"/>
        <w:right w:val="none" w:sz="0" w:space="0" w:color="auto"/>
      </w:divBdr>
    </w:div>
    <w:div w:id="660892668">
      <w:bodyDiv w:val="1"/>
      <w:marLeft w:val="0"/>
      <w:marRight w:val="0"/>
      <w:marTop w:val="0"/>
      <w:marBottom w:val="0"/>
      <w:divBdr>
        <w:top w:val="none" w:sz="0" w:space="0" w:color="auto"/>
        <w:left w:val="none" w:sz="0" w:space="0" w:color="auto"/>
        <w:bottom w:val="none" w:sz="0" w:space="0" w:color="auto"/>
        <w:right w:val="none" w:sz="0" w:space="0" w:color="auto"/>
      </w:divBdr>
    </w:div>
    <w:div w:id="982075600">
      <w:bodyDiv w:val="1"/>
      <w:marLeft w:val="0"/>
      <w:marRight w:val="0"/>
      <w:marTop w:val="0"/>
      <w:marBottom w:val="0"/>
      <w:divBdr>
        <w:top w:val="none" w:sz="0" w:space="0" w:color="auto"/>
        <w:left w:val="none" w:sz="0" w:space="0" w:color="auto"/>
        <w:bottom w:val="none" w:sz="0" w:space="0" w:color="auto"/>
        <w:right w:val="none" w:sz="0" w:space="0" w:color="auto"/>
      </w:divBdr>
    </w:div>
    <w:div w:id="1137913606">
      <w:bodyDiv w:val="1"/>
      <w:marLeft w:val="0"/>
      <w:marRight w:val="0"/>
      <w:marTop w:val="0"/>
      <w:marBottom w:val="0"/>
      <w:divBdr>
        <w:top w:val="none" w:sz="0" w:space="0" w:color="auto"/>
        <w:left w:val="none" w:sz="0" w:space="0" w:color="auto"/>
        <w:bottom w:val="none" w:sz="0" w:space="0" w:color="auto"/>
        <w:right w:val="none" w:sz="0" w:space="0" w:color="auto"/>
      </w:divBdr>
    </w:div>
    <w:div w:id="1469860806">
      <w:bodyDiv w:val="1"/>
      <w:marLeft w:val="0"/>
      <w:marRight w:val="0"/>
      <w:marTop w:val="0"/>
      <w:marBottom w:val="0"/>
      <w:divBdr>
        <w:top w:val="none" w:sz="0" w:space="0" w:color="auto"/>
        <w:left w:val="none" w:sz="0" w:space="0" w:color="auto"/>
        <w:bottom w:val="none" w:sz="0" w:space="0" w:color="auto"/>
        <w:right w:val="none" w:sz="0" w:space="0" w:color="auto"/>
      </w:divBdr>
    </w:div>
    <w:div w:id="1712804671">
      <w:bodyDiv w:val="1"/>
      <w:marLeft w:val="0"/>
      <w:marRight w:val="0"/>
      <w:marTop w:val="0"/>
      <w:marBottom w:val="0"/>
      <w:divBdr>
        <w:top w:val="none" w:sz="0" w:space="0" w:color="auto"/>
        <w:left w:val="none" w:sz="0" w:space="0" w:color="auto"/>
        <w:bottom w:val="none" w:sz="0" w:space="0" w:color="auto"/>
        <w:right w:val="none" w:sz="0" w:space="0" w:color="auto"/>
      </w:divBdr>
    </w:div>
    <w:div w:id="1744789937">
      <w:bodyDiv w:val="1"/>
      <w:marLeft w:val="0"/>
      <w:marRight w:val="0"/>
      <w:marTop w:val="0"/>
      <w:marBottom w:val="0"/>
      <w:divBdr>
        <w:top w:val="none" w:sz="0" w:space="0" w:color="auto"/>
        <w:left w:val="none" w:sz="0" w:space="0" w:color="auto"/>
        <w:bottom w:val="none" w:sz="0" w:space="0" w:color="auto"/>
        <w:right w:val="none" w:sz="0" w:space="0" w:color="auto"/>
      </w:divBdr>
    </w:div>
    <w:div w:id="1801848539">
      <w:bodyDiv w:val="1"/>
      <w:marLeft w:val="0"/>
      <w:marRight w:val="0"/>
      <w:marTop w:val="0"/>
      <w:marBottom w:val="0"/>
      <w:divBdr>
        <w:top w:val="none" w:sz="0" w:space="0" w:color="auto"/>
        <w:left w:val="none" w:sz="0" w:space="0" w:color="auto"/>
        <w:bottom w:val="none" w:sz="0" w:space="0" w:color="auto"/>
        <w:right w:val="none" w:sz="0" w:space="0" w:color="auto"/>
      </w:divBdr>
    </w:div>
    <w:div w:id="1879732465">
      <w:bodyDiv w:val="1"/>
      <w:marLeft w:val="0"/>
      <w:marRight w:val="0"/>
      <w:marTop w:val="0"/>
      <w:marBottom w:val="0"/>
      <w:divBdr>
        <w:top w:val="none" w:sz="0" w:space="0" w:color="auto"/>
        <w:left w:val="none" w:sz="0" w:space="0" w:color="auto"/>
        <w:bottom w:val="none" w:sz="0" w:space="0" w:color="auto"/>
        <w:right w:val="none" w:sz="0" w:space="0" w:color="auto"/>
      </w:divBdr>
    </w:div>
    <w:div w:id="1951811944">
      <w:bodyDiv w:val="1"/>
      <w:marLeft w:val="0"/>
      <w:marRight w:val="0"/>
      <w:marTop w:val="0"/>
      <w:marBottom w:val="0"/>
      <w:divBdr>
        <w:top w:val="none" w:sz="0" w:space="0" w:color="auto"/>
        <w:left w:val="none" w:sz="0" w:space="0" w:color="auto"/>
        <w:bottom w:val="none" w:sz="0" w:space="0" w:color="auto"/>
        <w:right w:val="none" w:sz="0" w:space="0" w:color="auto"/>
      </w:divBdr>
    </w:div>
    <w:div w:id="21164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浩仪 陈</dc:creator>
  <cp:keywords/>
  <dc:description/>
  <cp:lastModifiedBy>浩仪 陈</cp:lastModifiedBy>
  <cp:revision>2</cp:revision>
  <dcterms:created xsi:type="dcterms:W3CDTF">2024-03-25T00:53:00Z</dcterms:created>
  <dcterms:modified xsi:type="dcterms:W3CDTF">2024-03-25T02:24:00Z</dcterms:modified>
</cp:coreProperties>
</file>