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0D85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牙科门店管理系统项目设计开发</w:t>
      </w:r>
    </w:p>
    <w:p w14:paraId="0F3A758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一、项目愿景</w:t>
      </w:r>
      <w:bookmarkEnd w:id="0"/>
    </w:p>
    <w:p w14:paraId="7DA90DA5">
      <w:pPr>
        <w:rPr>
          <w:rFonts w:ascii="Arial" w:hAnsi="Arial" w:eastAsia="等线" w:cs="Arial"/>
          <w:b/>
          <w:sz w:val="30"/>
        </w:rPr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6D38A65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小型普通牙科门诊依旧采用传统人工、纸质登记，电话通知的管理模式，患者预约混乱，就诊信息散乱，医生排班混乱，诊治记录难找，核算费用麻烦，门店数据难以统计。而一些中型大型的牙科门诊、连锁门诊虽然独立运营，总部管理，但存在一些问题，例如诊治标准不统一，患者预约取消率难以管控，牙科医生绩效价值难以核算，运营数据也不好统一结合。所以需要牙科管理信息系统，让门店统一管控，数据统一结合，好核算绩效，服务标准，解决门店的预约、接诊、治疗、结算、排班、档案管理等问题。</w:t>
      </w:r>
    </w:p>
    <w:p w14:paraId="1D8AA5A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核心愿景</w:t>
      </w:r>
      <w:bookmarkEnd w:id="2"/>
    </w:p>
    <w:p w14:paraId="0C8C666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一套适配普通牙科门店的管理信息系统，能够让患者预约挂号，医生接诊治疗，管理病例档案，结算费用和开发票，医生排班，核算业绩，统计门店数据等。减少了传统人工纸质操作，让牙科诊所的日常业务流程更加标准，患者病例数据更加规范，管理好收费的数据和排班的数据，降低人工处理失误率和人工成本，提升门诊效率和服务质量，让牙科诊所的运营管理更加标准、规范、舒适。</w:t>
      </w:r>
    </w:p>
    <w:p w14:paraId="468F4F6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可量化项目目标</w:t>
      </w:r>
      <w:bookmarkEnd w:id="3"/>
    </w:p>
    <w:p w14:paraId="1FC7C5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b/>
          <w:bCs/>
          <w:lang w:val="en-US" w:eastAsia="zh-CN"/>
        </w:rPr>
        <w:t>服务流程标准化</w:t>
      </w:r>
      <w:r>
        <w:rPr>
          <w:rFonts w:hint="eastAsia"/>
          <w:lang w:val="en-US" w:eastAsia="zh-CN"/>
        </w:rPr>
        <w:t>：</w:t>
      </w:r>
      <w:r>
        <w:t>规范门店预约、接诊、诊疗、结算</w:t>
      </w:r>
      <w:r>
        <w:rPr>
          <w:rFonts w:hint="eastAsia"/>
          <w:lang w:val="en-US" w:eastAsia="zh-CN"/>
        </w:rPr>
        <w:t>等</w:t>
      </w:r>
      <w:r>
        <w:t>流程业务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阻止人工操作的随意性。</w:t>
      </w:r>
    </w:p>
    <w:p w14:paraId="379C0A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  <w:b/>
          <w:bCs/>
          <w:lang w:val="en-US" w:eastAsia="zh-CN"/>
        </w:rPr>
        <w:t>效率提升</w:t>
      </w:r>
      <w:r>
        <w:rPr>
          <w:rFonts w:hint="eastAsia"/>
          <w:lang w:val="en-US" w:eastAsia="zh-CN"/>
        </w:rPr>
        <w:t>：</w:t>
      </w:r>
      <w:r>
        <w:t>减少患者预约登记、病历记录、费用结算</w:t>
      </w:r>
      <w:r>
        <w:rPr>
          <w:rFonts w:hint="eastAsia"/>
          <w:lang w:val="en-US" w:eastAsia="zh-CN"/>
        </w:rPr>
        <w:t>开票</w:t>
      </w:r>
      <w:r>
        <w:t>人工耗时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使得</w:t>
      </w:r>
      <w:r>
        <w:t>门店整体运营管理效率提升</w:t>
      </w:r>
      <w:r>
        <w:rPr>
          <w:rFonts w:hint="eastAsia"/>
          <w:lang w:eastAsia="zh-CN"/>
        </w:rPr>
        <w:t>。</w:t>
      </w:r>
    </w:p>
    <w:p w14:paraId="2FF4CB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  <w:b/>
          <w:bCs/>
          <w:lang w:val="en-US" w:eastAsia="zh-CN"/>
        </w:rPr>
        <w:t>指控和档案标准</w:t>
      </w:r>
      <w:r>
        <w:rPr>
          <w:rFonts w:hint="eastAsia"/>
          <w:lang w:val="en-US" w:eastAsia="zh-CN"/>
        </w:rPr>
        <w:t>：抑制</w:t>
      </w:r>
      <w:r>
        <w:t>就诊患者电子病历永久留存，病历丢失、信息错漏问题。精准统计各门店、各医生预约取消率、到诊率，支持异常数据预警，优化资源利用率。</w:t>
      </w:r>
    </w:p>
    <w:p w14:paraId="63092D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eastAsia"/>
          <w:b/>
          <w:bCs/>
          <w:lang w:val="en-US" w:eastAsia="zh-CN"/>
        </w:rPr>
        <w:t>数据可视化</w:t>
      </w:r>
      <w:r>
        <w:rPr>
          <w:rFonts w:hint="eastAsia"/>
          <w:lang w:val="en-US" w:eastAsia="zh-CN"/>
        </w:rPr>
        <w:t>：</w:t>
      </w:r>
      <w:r>
        <w:t>自动核算单店、单医生营收、成本、净利润</w:t>
      </w:r>
      <w:r>
        <w:rPr>
          <w:rFonts w:hint="eastAsia"/>
          <w:lang w:eastAsia="zh-CN"/>
        </w:rPr>
        <w:t>。</w:t>
      </w:r>
      <w:r>
        <w:t>自动统计门店日/月接诊量、预约取消率、营收数据、医生接诊量，支持门店运营自查。</w:t>
      </w:r>
    </w:p>
    <w:p w14:paraId="449EB6FB">
      <w:pPr>
        <w:bidi w:val="0"/>
        <w:rPr>
          <w:rFonts w:ascii="Arial" w:hAnsi="Arial" w:eastAsia="等线" w:cs="Arial"/>
          <w:b/>
          <w:sz w:val="30"/>
        </w:rPr>
      </w:pPr>
      <w:r>
        <w:rPr>
          <w:rFonts w:hint="eastAsia"/>
          <w:lang w:val="en-US" w:eastAsia="zh-CN"/>
        </w:rPr>
        <w:t>（5）</w:t>
      </w:r>
      <w:r>
        <w:rPr>
          <w:rFonts w:hint="eastAsia"/>
          <w:b/>
          <w:bCs/>
          <w:lang w:val="en-US" w:eastAsia="zh-CN"/>
        </w:rPr>
        <w:t>操作精准轻量化</w:t>
      </w:r>
      <w:r>
        <w:rPr>
          <w:rFonts w:hint="eastAsia"/>
          <w:lang w:val="en-US" w:eastAsia="zh-CN"/>
        </w:rPr>
        <w:t>：</w:t>
      </w:r>
      <w:r>
        <w:t>实现全门店患者数据、诊疗数据、财务数据、人员数据集中存储、互联互通。系统界面简洁、操作简单，适配门店工作人员快速上手，无需专业技术基础。</w:t>
      </w:r>
    </w:p>
    <w:p w14:paraId="51E9A5B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目标用户与核心价值</w:t>
      </w:r>
      <w:bookmarkEnd w:id="4"/>
    </w:p>
    <w:p w14:paraId="0F9CA91A">
      <w:pPr>
        <w:bidi w:val="0"/>
      </w:pPr>
      <w:bookmarkStart w:id="5" w:name="heading_5"/>
      <w:r>
        <w:rPr>
          <w:b/>
          <w:bCs/>
        </w:rPr>
        <w:t>总部管理者</w:t>
      </w:r>
      <w:r>
        <w:t>：实时监控全部门店运营数据、绩效数据，统筹门店扩张与标准化管理，精准把控品牌经营状况。</w:t>
      </w:r>
    </w:p>
    <w:p w14:paraId="295B5278">
      <w:pPr>
        <w:bidi w:val="0"/>
      </w:pPr>
      <w:r>
        <w:rPr>
          <w:b/>
          <w:bCs/>
        </w:rPr>
        <w:t>门店管理员</w:t>
      </w:r>
      <w:r>
        <w:t>：负责门店医生排班、诊疗项目定价、患者信息审核、门店数据统计、系统权限管理、门店KPI统计，实现门店整体业务统筹管理。</w:t>
      </w:r>
    </w:p>
    <w:p w14:paraId="486EB1B6">
      <w:pPr>
        <w:bidi w:val="0"/>
      </w:pPr>
      <w:r>
        <w:rPr>
          <w:b/>
          <w:bCs/>
        </w:rPr>
        <w:t>执业牙医</w:t>
      </w:r>
      <w:r>
        <w:t>：线上查看个人排班、接收预约订单、录入诊疗病历、查询个人接诊数据，专注诊疗核心工作，简化病历登记流程。</w:t>
      </w:r>
    </w:p>
    <w:p w14:paraId="1E55218B">
      <w:pPr>
        <w:bidi w:val="0"/>
      </w:pPr>
      <w:r>
        <w:rPr>
          <w:b/>
          <w:bCs/>
        </w:rPr>
        <w:t>前台工作人员</w:t>
      </w:r>
      <w:r>
        <w:t>：协助患者预约、核验就诊信息、办理缴费结算、整理电子档案，提升前台办公效率。</w:t>
      </w:r>
    </w:p>
    <w:p w14:paraId="451634AE">
      <w:pPr>
        <w:bidi w:val="0"/>
      </w:pPr>
      <w:r>
        <w:rPr>
          <w:b/>
          <w:bCs/>
        </w:rPr>
        <w:t>就诊患者</w:t>
      </w:r>
      <w:r>
        <w:t>：线上自主预约就诊、查看个人病历记录、接收就诊提醒，简化就医流程，提升就诊体验。</w:t>
      </w:r>
    </w:p>
    <w:p w14:paraId="6D4E37C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二、业务建模</w:t>
      </w:r>
      <w:bookmarkEnd w:id="5"/>
    </w:p>
    <w:p w14:paraId="2EA4702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业务用例图</w:t>
      </w:r>
      <w:bookmarkEnd w:id="6"/>
    </w:p>
    <w:p w14:paraId="77A46E37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2.1.1 业务执行者</w:t>
      </w:r>
      <w:bookmarkEnd w:id="7"/>
    </w:p>
    <w:p w14:paraId="32D565B2">
      <w:pPr>
        <w:bidi w:val="0"/>
      </w:pPr>
      <w:r>
        <w:t>核心业务执行者包含</w:t>
      </w:r>
      <w:r>
        <w:rPr>
          <w:rFonts w:hint="eastAsia"/>
          <w:lang w:val="en-US" w:eastAsia="zh-CN"/>
        </w:rPr>
        <w:t>五</w:t>
      </w:r>
      <w:r>
        <w:t>类，覆盖系统全部业务参与角色，角色权责清晰、互不重叠，完全匹配牙科连锁门店运营业务场景：</w:t>
      </w:r>
    </w:p>
    <w:p w14:paraId="2A92DA56">
      <w:pPr>
        <w:bidi w:val="0"/>
      </w:pPr>
      <w:r>
        <w:rPr>
          <w:b/>
          <w:bCs/>
        </w:rPr>
        <w:t>患者</w:t>
      </w:r>
      <w:r>
        <w:t>：系统核心服务对象，完成账号注册、线上预约、就诊核验、费用缴纳、个人病历查询等用户侧业务。</w:t>
      </w:r>
    </w:p>
    <w:p w14:paraId="6E9C1665">
      <w:pPr>
        <w:bidi w:val="0"/>
      </w:pPr>
      <w:r>
        <w:rPr>
          <w:b/>
          <w:bCs/>
        </w:rPr>
        <w:t>执业牙医</w:t>
      </w:r>
      <w:r>
        <w:t>：诊疗服务执行者，负责接收预约订单、接诊患者、录入电子病历、更新诊疗状态、查看个人排班与接诊数据、维护执业资质信息。</w:t>
      </w:r>
    </w:p>
    <w:p w14:paraId="2ACBD8C8">
      <w:pPr>
        <w:bidi w:val="0"/>
      </w:pPr>
      <w:r>
        <w:rPr>
          <w:b/>
          <w:bCs/>
        </w:rPr>
        <w:t>前台工作人员</w:t>
      </w:r>
      <w:r>
        <w:t>：门店辅助运营者，协助患者预约、核对就诊信息、办理结算开票、整理门店基础档案。</w:t>
      </w:r>
    </w:p>
    <w:p w14:paraId="058ECDD6">
      <w:pPr>
        <w:bidi w:val="0"/>
      </w:pPr>
      <w:r>
        <w:rPr>
          <w:b/>
          <w:bCs/>
        </w:rPr>
        <w:t>门店管理员</w:t>
      </w:r>
      <w:r>
        <w:t>：门店管控者，负责医生排班管理、诊疗项目配置、患者信息审核、订单结算、权限管控、门店运营数据统计分析。</w:t>
      </w:r>
    </w:p>
    <w:p w14:paraId="1F4AF182">
      <w:pPr>
        <w:bidi w:val="0"/>
        <w:rPr>
          <w:rFonts w:hint="default"/>
          <w:lang w:val="en-US" w:eastAsia="zh-CN"/>
        </w:rPr>
      </w:pPr>
      <w:r>
        <w:rPr>
          <w:b/>
          <w:bCs/>
        </w:rPr>
        <w:t>总部管理者</w:t>
      </w:r>
      <w:r>
        <w:t>：连锁品牌管控者，负责全部门店数据监控、绩效核算审核、服务标准化管控、门店运营统筹分析。</w:t>
      </w:r>
    </w:p>
    <w:p w14:paraId="47918616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2.1.2 核心业务用例</w:t>
      </w:r>
      <w:bookmarkEnd w:id="8"/>
    </w:p>
    <w:p w14:paraId="6ACEF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业务用例完整清单</w:t>
      </w:r>
      <w:r>
        <w:rPr>
          <w:rFonts w:ascii="Arial" w:hAnsi="Arial" w:eastAsia="等线" w:cs="Arial"/>
          <w:sz w:val="22"/>
        </w:rPr>
        <w:t>：</w:t>
      </w:r>
    </w:p>
    <w:p w14:paraId="248E7A99">
      <w:pPr>
        <w:bidi w:val="0"/>
        <w:rPr>
          <w:rFonts w:hint="eastAsia"/>
          <w:lang w:eastAsia="zh-CN"/>
        </w:rPr>
      </w:pPr>
      <w:r>
        <w:t>患者端业务用例：账号注册与信息维护、就诊预约、预约取消、诊疗记录查询、预约状态查询、线上缴费</w:t>
      </w:r>
      <w:r>
        <w:rPr>
          <w:rFonts w:hint="eastAsia"/>
          <w:lang w:eastAsia="zh-CN"/>
        </w:rPr>
        <w:t>。</w:t>
      </w:r>
    </w:p>
    <w:p w14:paraId="51D55859">
      <w:pPr>
        <w:bidi w:val="0"/>
        <w:rPr>
          <w:rFonts w:hint="eastAsia"/>
          <w:lang w:eastAsia="zh-CN"/>
        </w:rPr>
      </w:pPr>
      <w:r>
        <w:t>牙医端业务用例：个人排班查询、预约订单接收、诊疗信息录入、个人绩效查询、接诊状态更新、执业资质更新、患者病历查看</w:t>
      </w:r>
      <w:r>
        <w:rPr>
          <w:rFonts w:hint="eastAsia"/>
          <w:lang w:eastAsia="zh-CN"/>
        </w:rPr>
        <w:t>。</w:t>
      </w:r>
    </w:p>
    <w:p w14:paraId="6006C343">
      <w:pPr>
        <w:bidi w:val="0"/>
        <w:rPr>
          <w:rFonts w:hint="eastAsia"/>
          <w:lang w:eastAsia="zh-CN"/>
        </w:rPr>
      </w:pPr>
      <w:r>
        <w:t>前台业务用例：患者预约协助、就诊信息核验、费用结算、票据开具、患者档案整理</w:t>
      </w:r>
      <w:r>
        <w:rPr>
          <w:rFonts w:hint="eastAsia"/>
          <w:lang w:eastAsia="zh-CN"/>
        </w:rPr>
        <w:t>。</w:t>
      </w:r>
    </w:p>
    <w:p w14:paraId="63D72CFC">
      <w:pPr>
        <w:bidi w:val="0"/>
        <w:rPr>
          <w:rFonts w:hint="eastAsia"/>
          <w:lang w:eastAsia="zh-CN"/>
        </w:rPr>
      </w:pPr>
      <w:r>
        <w:t>门店管理业务用例：医生排班管理、患者信息管理、诊疗项目管理、就诊结算开票、门店</w:t>
      </w:r>
      <w:r>
        <w:rPr>
          <w:rFonts w:hint="eastAsia"/>
          <w:lang w:val="en-US" w:eastAsia="zh-CN"/>
        </w:rPr>
        <w:t>接诊</w:t>
      </w:r>
      <w:r>
        <w:t>运营数据统计、角色权限管理、预约订单审核</w:t>
      </w:r>
      <w:r>
        <w:rPr>
          <w:rFonts w:hint="eastAsia"/>
          <w:lang w:eastAsia="zh-CN"/>
        </w:rPr>
        <w:t>。</w:t>
      </w:r>
    </w:p>
    <w:p w14:paraId="295CAA30">
      <w:pPr>
        <w:bidi w:val="0"/>
        <w:rPr>
          <w:rFonts w:hint="eastAsia"/>
          <w:lang w:eastAsia="zh-CN"/>
        </w:rPr>
      </w:pPr>
      <w:r>
        <w:t>总部管理业务用例：全门店数据监控、绩效激励核算审核、服务标准化管控、门店数据汇总分析、异常数据预警</w:t>
      </w:r>
      <w:r>
        <w:rPr>
          <w:rFonts w:hint="eastAsia"/>
          <w:lang w:eastAsia="zh-CN"/>
        </w:rPr>
        <w:t>。</w:t>
      </w:r>
    </w:p>
    <w:p w14:paraId="3E23988A">
      <w:pPr>
        <w:bidi w:val="0"/>
        <w:rPr>
          <w:rFonts w:hint="default"/>
          <w:lang w:val="en-US" w:eastAsia="zh-CN"/>
        </w:rPr>
      </w:pPr>
    </w:p>
    <w:p w14:paraId="185518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5266690"/>
            <wp:effectExtent l="0" t="0" r="3810" b="3810"/>
            <wp:docPr id="1" name="图片 1" descr="ai_picture_gen_1790523258321_0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pictures&quot;,&quot;user&quot;:&quot;163334765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i_picture_gen_1790523258321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1058">
      <w:pPr>
        <w:bidi w:val="0"/>
        <w:rPr>
          <w:rFonts w:ascii="Arial" w:hAnsi="Arial" w:eastAsia="等线" w:cs="Arial"/>
          <w:b/>
          <w:sz w:val="30"/>
        </w:rPr>
      </w:pPr>
      <w:bookmarkStart w:id="9" w:name="heading_9"/>
      <w:r>
        <w:rPr>
          <w:rFonts w:ascii="Arial" w:hAnsi="Arial" w:eastAsia="等线" w:cs="Arial"/>
          <w:b/>
          <w:sz w:val="30"/>
        </w:rPr>
        <w:t>2.2 现状业务序列图</w:t>
      </w:r>
      <w:bookmarkEnd w:id="9"/>
    </w:p>
    <w:p w14:paraId="2FAE4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传统线下业务流程</w:t>
      </w:r>
      <w:r>
        <w:rPr>
          <w:rFonts w:ascii="Arial" w:hAnsi="Arial" w:eastAsia="等线" w:cs="Arial"/>
          <w:sz w:val="22"/>
        </w:rPr>
        <w:t>：</w:t>
      </w:r>
    </w:p>
    <w:p w14:paraId="4F3DA8C9">
      <w:pPr>
        <w:bidi w:val="0"/>
      </w:pPr>
      <w:r>
        <w:t>1. 患者通过电话或到店方式，向前台告知个人信息、过敏史、就诊需求、意向就诊时间；</w:t>
      </w:r>
    </w:p>
    <w:p w14:paraId="7636466D">
      <w:pPr>
        <w:bidi w:val="0"/>
      </w:pPr>
      <w:r>
        <w:t>2. 前台人工翻记录患者信息，阅纸质排班表，查询医生空闲时段，为患者预约对应医生与就诊时间，手动登记患者预约信息；</w:t>
      </w:r>
    </w:p>
    <w:p w14:paraId="7A9E958A">
      <w:pPr>
        <w:bidi w:val="0"/>
      </w:pPr>
      <w:r>
        <w:t>3. 就诊当日患者到店，前台人工核对纸质预约记录，引导患者等候就诊；</w:t>
      </w:r>
    </w:p>
    <w:p w14:paraId="5F723364">
      <w:pPr>
        <w:bidi w:val="0"/>
      </w:pPr>
      <w:r>
        <w:t>4. 牙医线下接诊，口头确认患者病情与过敏情况，通过纸质本子手写记录诊疗过程、病情、耗材使用情况、服务时长；</w:t>
      </w:r>
    </w:p>
    <w:p w14:paraId="71AC37B5">
      <w:pPr>
        <w:bidi w:val="0"/>
      </w:pPr>
      <w:r>
        <w:t>5. 诊疗结束后，前台人工统计诊疗项目费用，手写开具收费单据，患者线下现金/扫码缴费；</w:t>
      </w:r>
    </w:p>
    <w:p w14:paraId="552A35AC">
      <w:pPr>
        <w:bidi w:val="0"/>
      </w:pPr>
      <w:r>
        <w:t>6. 每日营业结束后，前台人工汇总当日接诊量、营收数据，手动登记台账；</w:t>
      </w:r>
    </w:p>
    <w:p w14:paraId="25AC08CB">
      <w:pPr>
        <w:bidi w:val="0"/>
      </w:pPr>
      <w:r>
        <w:t>7. 门店管理员人工核对每日台账，手动统计接诊数据、预约取消情况，无标准化数据报表。</w:t>
      </w:r>
    </w:p>
    <w:p w14:paraId="3A34F7D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t>总部人工汇总各门店数据，手动核算医生绩效与门店利润，人工统计预约取消率、到诊率等指标。</w:t>
      </w:r>
    </w:p>
    <w:p w14:paraId="1602383A">
      <w:pPr>
        <w:bidi w:val="0"/>
      </w:pPr>
    </w:p>
    <w:p w14:paraId="4B6CDD1C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601335" cy="3130550"/>
            <wp:effectExtent l="0" t="0" r="12065" b="635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313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4D64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2.3 改进后业务序列图</w:t>
      </w:r>
      <w:bookmarkEnd w:id="10"/>
    </w:p>
    <w:p w14:paraId="6235B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数字化优化业务流程</w:t>
      </w:r>
      <w:r>
        <w:rPr>
          <w:rFonts w:ascii="Arial" w:hAnsi="Arial" w:eastAsia="等线" w:cs="Arial"/>
          <w:sz w:val="22"/>
        </w:rPr>
        <w:t>：</w:t>
      </w:r>
    </w:p>
    <w:p w14:paraId="664E1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患者自主在系统注册账号，完善个人基础信息、紧急联系人、过敏史等基础资料，信息自动存入系统档案；</w:t>
      </w:r>
    </w:p>
    <w:p w14:paraId="4CC47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患者线上查看医生排班，自主选择自主选择就诊门店、科室、执业医生及空闲时段，提交预约申请，系统自动生成预约订单；</w:t>
      </w:r>
    </w:p>
    <w:p w14:paraId="39170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系统自动向患者、对应牙医推送就诊预约提醒，实时同步预约状态；</w:t>
      </w:r>
    </w:p>
    <w:p w14:paraId="49F67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患者到店后扫码核验预约信息，</w:t>
      </w:r>
      <w:r>
        <w:rPr>
          <w:rFonts w:hint="eastAsia" w:ascii="Arial" w:hAnsi="Arial" w:eastAsia="等线" w:cs="Arial"/>
          <w:sz w:val="22"/>
          <w:lang w:val="en-US" w:eastAsia="zh-CN"/>
        </w:rPr>
        <w:t>或者</w:t>
      </w:r>
      <w:r>
        <w:rPr>
          <w:rFonts w:ascii="Arial" w:hAnsi="Arial" w:eastAsia="等线" w:cs="Arial"/>
          <w:sz w:val="22"/>
        </w:rPr>
        <w:t>前台通过系统核验预约信息，系统自动调取患者历史病历与就诊记录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供牙医参考；</w:t>
      </w:r>
    </w:p>
    <w:p w14:paraId="2997CD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牙医线上接诊，录入患者病情、诊疗项目、耗材使用、诊疗</w:t>
      </w:r>
      <w:r>
        <w:rPr>
          <w:rFonts w:hint="eastAsia" w:ascii="Arial" w:hAnsi="Arial" w:eastAsia="等线" w:cs="Arial"/>
          <w:sz w:val="22"/>
          <w:lang w:val="en-US" w:eastAsia="zh-CN"/>
        </w:rPr>
        <w:t>详情</w:t>
      </w:r>
      <w:r>
        <w:rPr>
          <w:rFonts w:ascii="Arial" w:hAnsi="Arial" w:eastAsia="等线" w:cs="Arial"/>
          <w:sz w:val="22"/>
        </w:rPr>
        <w:t>，系统自动记录诊疗数据</w:t>
      </w:r>
      <w:r>
        <w:rPr>
          <w:rFonts w:hint="eastAsia" w:ascii="Arial" w:hAnsi="Arial" w:eastAsia="等线" w:cs="Arial"/>
          <w:sz w:val="22"/>
          <w:lang w:val="en-US" w:eastAsia="zh-CN"/>
        </w:rPr>
        <w:t>和</w:t>
      </w:r>
      <w:r>
        <w:rPr>
          <w:rFonts w:ascii="Arial" w:hAnsi="Arial" w:eastAsia="等线" w:cs="Arial"/>
          <w:sz w:val="22"/>
        </w:rPr>
        <w:t>生成电子病历；</w:t>
      </w:r>
    </w:p>
    <w:p w14:paraId="503FD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诊疗完成后，系统根据预设诊疗项目单价自动核算费用，支持线上、线下缴费，自动生成电子票据；</w:t>
      </w:r>
    </w:p>
    <w:p w14:paraId="07458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系统实时统计单店、单医生就诊数据、营收数据、成本数据，自动核算净利润与激励绩效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自动留存患者电子病历、缴费记录、就诊记录，永久存档可随时查询；</w:t>
      </w:r>
    </w:p>
    <w:p w14:paraId="5258A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系统自动统计每日/每月接诊量、预约取消率、门店营收、医生接诊数据，生成可视化报表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供门店及总部管理者查看；</w:t>
      </w:r>
    </w:p>
    <w:p w14:paraId="230FE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总部通过系统实时监控全门店运营数据，实现标准化管控与规模化扩张数据支撑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ascii="Arial" w:hAnsi="Arial" w:eastAsia="等线" w:cs="Arial"/>
          <w:sz w:val="22"/>
        </w:rPr>
        <w:t>门店管理员通过系统查看运营数据，统筹门店日常运营管理，实现精细化管控。</w:t>
      </w:r>
    </w:p>
    <w:p w14:paraId="5A75AA67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20665" cy="5320665"/>
            <wp:effectExtent l="0" t="0" r="635" b="63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5320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BDD56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三、系统需求建模</w:t>
      </w:r>
      <w:bookmarkEnd w:id="11"/>
    </w:p>
    <w:p w14:paraId="5074E486">
      <w:pPr>
        <w:bidi w:val="0"/>
        <w:rPr>
          <w:rFonts w:ascii="Arial" w:hAnsi="Arial" w:eastAsia="等线" w:cs="Arial"/>
          <w:b/>
          <w:sz w:val="30"/>
        </w:rPr>
      </w:pPr>
      <w:bookmarkStart w:id="12" w:name="heading_12"/>
      <w:r>
        <w:rPr>
          <w:rFonts w:ascii="Arial" w:hAnsi="Arial" w:eastAsia="等线" w:cs="Arial"/>
          <w:b/>
          <w:sz w:val="30"/>
        </w:rPr>
        <w:t>3.1 系统用例图</w:t>
      </w:r>
      <w:bookmarkEnd w:id="12"/>
    </w:p>
    <w:p w14:paraId="0619E392">
      <w:pPr>
        <w:pStyle w:val="4"/>
        <w:keepNext w:val="0"/>
        <w:keepLines w:val="0"/>
        <w:widowControl/>
        <w:suppressLineNumbers w:val="0"/>
        <w:rPr>
          <w:rFonts w:hint="default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5356860" cy="2993390"/>
            <wp:effectExtent l="0" t="0" r="2540" b="381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EAEEAD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3.1.1 系统参与者</w:t>
      </w:r>
      <w:bookmarkEnd w:id="13"/>
    </w:p>
    <w:p w14:paraId="35B7812E">
      <w:pPr>
        <w:bidi w:val="0"/>
        <w:rPr>
          <w:rFonts w:hint="default"/>
          <w:lang w:val="en-US" w:eastAsia="zh-CN"/>
        </w:rPr>
      </w:pPr>
      <w:r>
        <w:rPr>
          <w:rFonts w:ascii="Arial" w:hAnsi="Arial" w:eastAsia="等线" w:cs="Arial"/>
          <w:sz w:val="22"/>
        </w:rPr>
        <w:t>患者、执业牙医、前台工作人员、门店管理员</w:t>
      </w:r>
    </w:p>
    <w:p w14:paraId="1C1EA096">
      <w:pPr>
        <w:bidi w:val="0"/>
        <w:rPr>
          <w:rFonts w:hint="default"/>
          <w:lang w:val="en-US" w:eastAsia="zh-CN"/>
        </w:rPr>
      </w:pPr>
      <w:bookmarkStart w:id="14" w:name="heading_14"/>
      <w:r>
        <w:rPr>
          <w:rFonts w:ascii="Arial" w:hAnsi="Arial" w:eastAsia="等线" w:cs="Arial"/>
          <w:b/>
          <w:sz w:val="28"/>
        </w:rPr>
        <w:t>3.1.2 核心系统用例（图内全覆盖）</w:t>
      </w:r>
      <w:bookmarkEnd w:id="14"/>
    </w:p>
    <w:p w14:paraId="27F04C2D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>患者模块</w:t>
      </w:r>
      <w:r>
        <w:rPr>
          <w:rFonts w:ascii="Arial" w:hAnsi="Arial" w:eastAsia="等线" w:cs="Arial"/>
          <w:sz w:val="22"/>
        </w:rPr>
        <w:t>：用户注册登录、个人信息管理、就诊预约、预约取消、诊疗记录查询、缴费结算、就诊提醒接收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5621E3E2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b/>
          <w:sz w:val="22"/>
        </w:rPr>
        <w:t>牙医模块</w:t>
      </w:r>
      <w:r>
        <w:rPr>
          <w:rFonts w:ascii="Arial" w:hAnsi="Arial" w:eastAsia="等线" w:cs="Arial"/>
          <w:sz w:val="22"/>
        </w:rPr>
        <w:t>：系统登录、个人排班查看、预约订单查看、诊疗信息录入、接诊状态更新、个人接诊数据查询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个人绩效查询、执业资质更新、患者病历调取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677366C3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b/>
          <w:sz w:val="22"/>
        </w:rPr>
        <w:t>前台模块</w:t>
      </w:r>
      <w:r>
        <w:rPr>
          <w:rFonts w:ascii="Arial" w:hAnsi="Arial" w:eastAsia="等线" w:cs="Arial"/>
          <w:sz w:val="22"/>
        </w:rPr>
        <w:t>：预约信息核验、患者就诊登记、费用结算、电子票据开具、患者档案查询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585A6016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>门店管理员模块</w:t>
      </w:r>
      <w:r>
        <w:rPr>
          <w:rFonts w:ascii="Arial" w:hAnsi="Arial" w:eastAsia="等线" w:cs="Arial"/>
          <w:sz w:val="22"/>
        </w:rPr>
        <w:t>：用户权限管理、医生排班配置、诊疗项目管理、患者信息审核、接诊数据统计、营收数据统计、门店KPI查询、票据管理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预约异常管理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182EDDE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总部管理员模块</w:t>
      </w:r>
      <w:r>
        <w:rPr>
          <w:rFonts w:ascii="Arial" w:hAnsi="Arial" w:eastAsia="等线" w:cs="Arial"/>
          <w:sz w:val="22"/>
        </w:rPr>
        <w:t>：全门店数据监控、绩效激励核算、服务标准管控、门店数据汇总分析、异常数据预警、标准化规则配置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13F4E9EE">
      <w:pPr>
        <w:bidi w:val="0"/>
        <w:rPr>
          <w:rFonts w:ascii="Arial" w:hAnsi="Arial" w:eastAsia="等线" w:cs="Arial"/>
          <w:b/>
          <w:sz w:val="30"/>
        </w:rPr>
      </w:pPr>
      <w:bookmarkStart w:id="15" w:name="heading_15"/>
      <w:r>
        <w:rPr>
          <w:rFonts w:ascii="Arial" w:hAnsi="Arial" w:eastAsia="等线" w:cs="Arial"/>
          <w:b/>
          <w:sz w:val="30"/>
        </w:rPr>
        <w:t>3.2 核心用例规约</w:t>
      </w:r>
      <w:bookmarkEnd w:id="15"/>
    </w:p>
    <w:p w14:paraId="2DF5307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所有用例规约严格遵循标准化格式，包含用例编号、名称、执行者、前置条件、后置条件、基本路径、扩展路径、业务规则八大核心模块，前置/后置条件为系统可检测内容，适配普通牙科门店系统开发与文档规范。</w:t>
      </w:r>
    </w:p>
    <w:p w14:paraId="42F3B25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91B9A9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88915" cy="7053580"/>
            <wp:effectExtent l="0" t="0" r="6985" b="762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7053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3E48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373934A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01615" cy="7070725"/>
            <wp:effectExtent l="0" t="0" r="6985" b="3175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707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DE53E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7025005"/>
            <wp:effectExtent l="0" t="0" r="1905" b="10795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5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7B1219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84470" cy="7047230"/>
            <wp:effectExtent l="0" t="0" r="11430" b="1270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047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3694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40641DA">
      <w:pPr>
        <w:spacing w:before="320" w:after="120" w:line="288" w:lineRule="auto"/>
        <w:ind w:left="0"/>
        <w:jc w:val="left"/>
        <w:outlineLvl w:val="1"/>
      </w:pPr>
      <w:bookmarkStart w:id="16" w:name="heading_20"/>
      <w:r>
        <w:rPr>
          <w:rFonts w:ascii="Arial" w:hAnsi="Arial" w:eastAsia="等线" w:cs="Arial"/>
          <w:b/>
          <w:sz w:val="32"/>
        </w:rPr>
        <w:t>四、非功能需求</w:t>
      </w:r>
      <w:bookmarkEnd w:id="16"/>
    </w:p>
    <w:p w14:paraId="2BC2C0D6">
      <w:pPr>
        <w:spacing w:before="300" w:after="120" w:line="288" w:lineRule="auto"/>
        <w:ind w:left="0"/>
        <w:jc w:val="left"/>
        <w:outlineLvl w:val="2"/>
      </w:pPr>
      <w:bookmarkStart w:id="17" w:name="heading_21"/>
      <w:r>
        <w:rPr>
          <w:rFonts w:ascii="Arial" w:hAnsi="Arial" w:eastAsia="等线" w:cs="Arial"/>
          <w:b/>
          <w:sz w:val="30"/>
        </w:rPr>
        <w:t>4.1 性能需求</w:t>
      </w:r>
      <w:bookmarkEnd w:id="17"/>
    </w:p>
    <w:p w14:paraId="6D39E4C8">
      <w:pPr>
        <w:spacing w:before="120" w:after="120" w:line="288" w:lineRule="auto"/>
        <w:ind w:left="0"/>
        <w:jc w:val="left"/>
      </w:pPr>
      <w:bookmarkStart w:id="18" w:name="heading_22"/>
      <w:r>
        <w:rPr>
          <w:rFonts w:ascii="Arial" w:hAnsi="Arial" w:eastAsia="等线" w:cs="Arial"/>
          <w:sz w:val="22"/>
        </w:rPr>
        <w:t>1. 系统页面响应时间≤2秒，门诊接诊高峰期多人同时操作无卡顿、无闪退；</w:t>
      </w:r>
    </w:p>
    <w:p w14:paraId="41E42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数据统计、报表生成耗时≤5秒，快速输出门店运营数据；</w:t>
      </w:r>
    </w:p>
    <w:p w14:paraId="3152A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支持50人以上同时在线预约、操作，满足普通牙科门店日常峰值使用需求。</w:t>
      </w:r>
    </w:p>
    <w:p w14:paraId="630CB4C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 可靠性需求</w:t>
      </w:r>
      <w:bookmarkEnd w:id="18"/>
    </w:p>
    <w:p w14:paraId="6A448B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系统运行稳定，全年可用率≥99%，无频繁卡顿、崩溃问题；</w:t>
      </w:r>
    </w:p>
    <w:p w14:paraId="70CDA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所有业务数据自动备份，支持数据异常恢复，保障诊疗、财务数据安全；</w:t>
      </w:r>
    </w:p>
    <w:p w14:paraId="7AA6C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异常操作自动拦截并记录日志，便于问题追溯排查</w:t>
      </w:r>
      <w:r>
        <w:rPr>
          <w:rFonts w:hint="eastAsia" w:ascii="Arial" w:hAnsi="Arial" w:eastAsia="等线" w:cs="Arial"/>
          <w:sz w:val="22"/>
          <w:lang w:val="en-US" w:eastAsia="zh-CN"/>
        </w:rPr>
        <w:t>与修正</w:t>
      </w:r>
      <w:r>
        <w:rPr>
          <w:rFonts w:ascii="Arial" w:hAnsi="Arial" w:eastAsia="等线" w:cs="Arial"/>
          <w:sz w:val="22"/>
        </w:rPr>
        <w:t>。</w:t>
      </w:r>
    </w:p>
    <w:p w14:paraId="60E88CD7">
      <w:pPr>
        <w:spacing w:before="300" w:after="120" w:line="288" w:lineRule="auto"/>
        <w:ind w:left="0"/>
        <w:jc w:val="left"/>
        <w:outlineLvl w:val="2"/>
      </w:pPr>
      <w:bookmarkStart w:id="19" w:name="heading_23"/>
      <w:r>
        <w:rPr>
          <w:rFonts w:ascii="Arial" w:hAnsi="Arial" w:eastAsia="等线" w:cs="Arial"/>
          <w:b/>
          <w:sz w:val="30"/>
        </w:rPr>
        <w:t>4.3 安全性需求</w:t>
      </w:r>
      <w:bookmarkEnd w:id="19"/>
    </w:p>
    <w:p w14:paraId="2C8A7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基于角色精细化权限管控，患者仅可查看个人数据，牙医仅可查看个人接诊与病历数据，管理员拥有全权限；</w:t>
      </w:r>
    </w:p>
    <w:p w14:paraId="1D345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患者隐私信息（手机号、过敏史、诊疗记录）加密存储，禁止非法导出泄露；</w:t>
      </w:r>
    </w:p>
    <w:p w14:paraId="210C8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后台管理操作全程留痕，支持操作日志追溯。</w:t>
      </w:r>
    </w:p>
    <w:p w14:paraId="0F0B36E5">
      <w:pPr>
        <w:spacing w:before="300" w:after="120" w:line="288" w:lineRule="auto"/>
        <w:ind w:left="0"/>
        <w:jc w:val="left"/>
        <w:outlineLvl w:val="2"/>
      </w:pPr>
      <w:bookmarkStart w:id="20" w:name="heading_24"/>
      <w:r>
        <w:rPr>
          <w:rFonts w:ascii="Arial" w:hAnsi="Arial" w:eastAsia="等线" w:cs="Arial"/>
          <w:b/>
          <w:sz w:val="30"/>
        </w:rPr>
        <w:t>4.4 可维护性需求</w:t>
      </w:r>
      <w:bookmarkEnd w:id="20"/>
    </w:p>
    <w:p w14:paraId="1F00E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系统模块划分清晰，代码与文档规范统一，便于后续功能迭代、bug修复；</w:t>
      </w:r>
    </w:p>
    <w:p w14:paraId="33710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支持诊疗项目、收费标准、绩效规则可视化配置，无需修改代码即可调整业务规则；</w:t>
      </w:r>
    </w:p>
    <w:p w14:paraId="30A39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预留API接口，支持对接微信支付、支付宝、医保系统等第三方平台。</w:t>
      </w:r>
    </w:p>
    <w:p w14:paraId="77523E92">
      <w:pPr>
        <w:bidi w:val="0"/>
      </w:pPr>
    </w:p>
    <w:p w14:paraId="0E47E7E1">
      <w:pPr>
        <w:bidi w:val="0"/>
        <w:rPr>
          <w:rFonts w:hint="default"/>
          <w:lang w:val="en-US" w:eastAsia="zh-CN"/>
        </w:rPr>
      </w:pPr>
    </w:p>
    <w:p w14:paraId="2F6B040F">
      <w:pPr>
        <w:bidi w:val="0"/>
        <w:rPr>
          <w:rFonts w:hint="default"/>
          <w:lang w:val="en-US" w:eastAsia="zh-CN"/>
        </w:rPr>
      </w:pPr>
    </w:p>
    <w:p w14:paraId="62E2A201">
      <w:pPr>
        <w:bidi w:val="0"/>
        <w:rPr>
          <w:rFonts w:hint="default"/>
          <w:lang w:val="en-US" w:eastAsia="zh-CN"/>
        </w:rPr>
      </w:pPr>
      <w:bookmarkStart w:id="21" w:name="_GoBack"/>
      <w:bookmarkEnd w:id="2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B260B"/>
    <w:rsid w:val="2C385DA0"/>
    <w:rsid w:val="51DA61D7"/>
    <w:rsid w:val="541505F1"/>
    <w:rsid w:val="55FB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2026-09-27T13:16:00Z</dcterms:created>
  <dc:creator>刘蓉智</dc:creator>
  <cp:lastModifiedBy>刘蓉智</cp:lastModifiedBy>
  <dcterms:modified xsi:type="dcterms:W3CDTF">2026-09-27T16:16:17Z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18E75C45C3C9450DA3E888A1D96993A8_11</vt:lpwstr>
  </property>
  <property fmtid="{D5CDD505-2E9C-101B-9397-08002B2CF9AE}" pid="4" name="KSOTemplateDocerSaveRecord">
    <vt:lpwstr>eyJoZGlkIjoiMjliYWJmOThjNjY0OWU0MDFlY2RmNGEyMWYyMjExYjAiLCJ1c2VySWQiOiIxNjMzMzQ3NjUyIn0=</vt:lpwstr>
  </property>
</Properties>
</file>