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Belgium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0-2 Belgium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公平概率：76.7%  |  凯莉比例：0%  |  变异系数CV：2.89%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0.98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0-2 @ 2.45  |  每100元回报：¥245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概率一致性：预测概率76.7% vs 市场隐含概率82.0% — 偏差5.3%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