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DR Congo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推荐方向：DR Congo胜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预测比分：DR Congo 2-1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公平概率：44.7%  |  凯莉比例：0%  |  变异系数CV：4.01%  |  价值值：+0.1%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3.5</w:t>
            </w:r>
          </w:p>
        </w:tc>
        <w:tc>
          <w:tcPr>
            <w:tcW w:type="dxa" w:w="3513"/>
          </w:tcPr>
          <w:p>
            <w:r>
              <w:t>3.5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2.24 @ 2.24  |  每100元回报：¥224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DR Congo 2-1 @ 5.6  |  每100元回报：¥560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结论一致性：预测DR Congo胜，赔率2.09，凯莉0%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概率一致性：预测概率44.7% vs 市场隐含概率47.8%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市场共识：中等（CV=4.01%）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