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Scotland vs Brazil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06:00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推荐方向：Brazil胜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预测比分：Scotland 1-2 Brazil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公平概率：66.8%  |  凯莉比例：0%  |  变异系数CV：2.76%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Scotland</w:t>
            </w:r>
          </w:p>
        </w:tc>
        <w:tc>
          <w:tcPr>
            <w:tcW w:type="dxa" w:w="3513"/>
          </w:tcPr>
          <w:p>
            <w:r>
              <w:t>8.5</w:t>
            </w:r>
          </w:p>
        </w:tc>
        <w:tc>
          <w:tcPr>
            <w:tcW w:type="dxa" w:w="3513"/>
          </w:tcPr>
          <w:p>
            <w:r>
              <w:t>8.5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Brazil</w:t>
            </w:r>
          </w:p>
        </w:tc>
        <w:tc>
          <w:tcPr>
            <w:tcW w:type="dxa" w:w="3513"/>
          </w:tcPr>
          <w:p>
            <w:r>
              <w:t>1.48</w:t>
            </w:r>
          </w:p>
        </w:tc>
        <w:tc>
          <w:tcPr>
            <w:tcW w:type="dxa" w:w="3513"/>
          </w:tcPr>
          <w:p>
            <w:r>
              <w:t>1.48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1.48  |  每100元回报：¥148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推荐：Brazil胜 @ 1.48 @ 1.48  |  每100元回报：¥148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Brazil 1-2 @ 3.7  |  每100元回报：¥370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结论一致性：预测Brazil胜，赔率1.41，凯莉0%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概率一致性：预测概率66.8% vs 市场隐含概率70.9% — 偏差4.1%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市场共识：高（CV=2.76%）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