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公平概率：45.1%  |  凯莉比例：0%  |  变异系数CV：3.6%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概率一致性：预测概率45.1% vs 市场隐含概率48.3%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