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Norway vs Senegal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08:00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推荐方向：Norway胜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预测比分：Norway 1-1 Senegal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公平概率：41.2%  |  凯莉比例：0%  |  变异系数CV：2.23%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Norway</w:t>
            </w:r>
          </w:p>
        </w:tc>
        <w:tc>
          <w:tcPr>
            <w:tcW w:type="dxa" w:w="3513"/>
          </w:tcPr>
          <w:p>
            <w:r>
              <w:t>2.42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Senegal</w:t>
            </w:r>
          </w:p>
        </w:tc>
        <w:tc>
          <w:tcPr>
            <w:tcW w:type="dxa" w:w="3513"/>
          </w:tcPr>
          <w:p>
            <w:r>
              <w:t>3.15</w:t>
            </w:r>
          </w:p>
        </w:tc>
        <w:tc>
          <w:tcPr>
            <w:tcW w:type="dxa" w:w="3513"/>
          </w:tcPr>
          <w:p>
            <w:r>
              <w:t>2.36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推荐：Norway胜 @ 1.81 @ 1.81  |  每100元回报：¥181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Norway 1-1 @ 4.53  |  每100元回报：¥453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结论一致性：预测Norway胜，赔率2.32，凯莉0%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概率一致性：预测概率41.2% vs 市场隐含概率43.1% — 偏差1.9%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市场共识：高（CV=2.23%）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