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Turkey vs USA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06/26 10:00  |  生成于 2026-06-19 03:30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推荐方向：USA胜   |   信心指数：★★☆☆☆ (58%)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预测比分：Turkey 1-1 USA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公平概率：39.6%  |  凯莉比例：0%  |  变异系数CV：3.4%  |  价值值：-2.6%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Turkey</w:t>
            </w:r>
          </w:p>
        </w:tc>
        <w:tc>
          <w:tcPr>
            <w:tcW w:type="dxa" w:w="3513"/>
          </w:tcPr>
          <w:p>
            <w:r>
              <w:t>2.9</w:t>
            </w:r>
          </w:p>
        </w:tc>
        <w:tc>
          <w:tcPr>
            <w:tcW w:type="dxa" w:w="3513"/>
          </w:tcPr>
          <w:p>
            <w:r>
              <w:t>2.17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USA</w:t>
            </w:r>
          </w:p>
        </w:tc>
        <w:tc>
          <w:tcPr>
            <w:tcW w:type="dxa" w:w="3513"/>
          </w:tcPr>
          <w:p>
            <w:r>
              <w:t>2.46</w:t>
            </w:r>
          </w:p>
        </w:tc>
        <w:tc>
          <w:tcPr>
            <w:tcW w:type="dxa" w:w="3513"/>
          </w:tcPr>
          <w:p>
            <w:r>
              <w:t>1.84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推荐：USA胜 @ 1.84  |  每100元回报：¥184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推荐：USA胜 @ 1.84 @ 1.84  |  每100元回报：¥184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USA 1-1 @ 4.6  |  每100元回报：¥460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结论一致性：预测USA胜，赔率2.36，凯莉0%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概率一致性：预测概率39.6% vs 市场隐含概率42.4% — 偏差2.8%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市场共识：高（CV=3.4%）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