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Argentina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01:00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预测比分：Argentina 2-1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公平概率：59.6%  |  凯莉比例：0%  |  变异系数CV：1.49%  |  价值值：-1.7%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6.5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2-1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概率一致性：预测概率59.6% vs 市场隐含概率62.1% — 偏差2.5%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市场共识：极高（CV=1.49%）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