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DR Congo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10:00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推荐方向：Colombia胜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2-1 DR Congo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公平概率：63.9%  |  凯莉比例：0%  |  变异系数CV：2.22%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7.8</w:t>
            </w:r>
          </w:p>
        </w:tc>
        <w:tc>
          <w:tcPr>
            <w:tcW w:type="dxa" w:w="3513"/>
          </w:tcPr>
          <w:p>
            <w:r>
              <w:t>7.8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1.55  |  每100元回报：¥155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1.55 @ 1.55  |  每100元回报：¥155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Colombia 2-1 @ 3.88  |  每100元回报：¥388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结论一致性：预测Colombia胜，赔率1.49，凯莉0%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概率一致性：预测概率63.9% vs 市场隐含概率67.1%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