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Croatia vs Ghana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06/28 05:00  |  生成于 2026-06-19 04:07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推荐方向：Croatia胜   |   信心指数：★★★☆☆ (68%)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预测比分：Croatia 2-1 Ghana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公平概率：58.6%  |  凯莉比例：0%  |  变异系数CV：3.8%  |  价值值：-1.0%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参考赔率</w:t>
            </w:r>
          </w:p>
        </w:tc>
      </w:tr>
      <w:tr>
        <w:tc>
          <w:tcPr>
            <w:tcW w:type="dxa" w:w="3513"/>
          </w:tcPr>
          <w:p>
            <w:r>
              <w:t>Croatia</w:t>
            </w:r>
          </w:p>
        </w:tc>
        <w:tc>
          <w:tcPr>
            <w:tcW w:type="dxa" w:w="3513"/>
          </w:tcPr>
          <w:p>
            <w:r>
              <w:t>1.69</w:t>
            </w:r>
          </w:p>
        </w:tc>
        <w:tc>
          <w:tcPr>
            <w:tcW w:type="dxa" w:w="3513"/>
          </w:tcPr>
          <w:p>
            <w:r>
              <w:t>1.69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Ghana</w:t>
            </w:r>
          </w:p>
        </w:tc>
        <w:tc>
          <w:tcPr>
            <w:tcW w:type="dxa" w:w="3513"/>
          </w:tcPr>
          <w:p>
            <w:r>
              <w:t>6.25</w:t>
            </w:r>
          </w:p>
        </w:tc>
        <w:tc>
          <w:tcPr>
            <w:tcW w:type="dxa" w:w="3513"/>
          </w:tcPr>
          <w:p>
            <w:r>
              <w:t>6.25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推荐：Croatia胜 @ 1.69  |  每100元回报：¥169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推荐：Croatia胜 @ 1.69 @ 1.69  |  每100元回报：¥169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Croatia 2-1 @ 4.22  |  每100元回报：¥422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结论一致性：预测Croatia胜，赔率1.6，凯莉0%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概率一致性：预测概率58.6% vs 市场隐含概率62.5% — 偏差3.9%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市场共识：中等（CV=3.8%）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04:07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