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6.2</w:t>
            </w:r>
          </w:p>
        </w:tc>
        <w:tc>
          <w:tcPr>
            <w:tcW w:type="dxa" w:w="3513"/>
          </w:tcPr>
          <w:p>
            <w:r>
              <w:t>6.2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1.57  |  每100元回报：¥157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1.57 @ 1.57  |  每100元回报：¥157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3.93  |  每100元回报：¥393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